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7C3" w:rsidRPr="00366E16" w:rsidRDefault="005447C3" w:rsidP="005447C3">
      <w:pPr>
        <w:pStyle w:val="NoSpacing"/>
        <w:spacing w:line="276" w:lineRule="auto"/>
        <w:jc w:val="center"/>
        <w:rPr>
          <w:rFonts w:ascii="Arial" w:hAnsi="Arial" w:cs="Arial"/>
          <w:b/>
          <w:sz w:val="24"/>
          <w:lang w:val="id-ID"/>
        </w:rPr>
      </w:pPr>
      <w:r w:rsidRPr="00366E16">
        <w:rPr>
          <w:rFonts w:ascii="Arial" w:hAnsi="Arial" w:cs="Arial"/>
          <w:b/>
          <w:sz w:val="24"/>
          <w:lang w:val="id-ID"/>
        </w:rPr>
        <w:t>PRODUKTIVITAS DAN ANALISIS BIAYA MESIN PENGGILINGAN PADI</w:t>
      </w:r>
    </w:p>
    <w:p w:rsidR="00447863" w:rsidRPr="00366E16" w:rsidRDefault="005447C3" w:rsidP="005447C3">
      <w:pPr>
        <w:jc w:val="center"/>
        <w:rPr>
          <w:rFonts w:ascii="Arial" w:hAnsi="Arial" w:cs="Arial"/>
          <w:b/>
          <w:sz w:val="24"/>
          <w:lang w:val="id-ID"/>
        </w:rPr>
      </w:pPr>
      <w:r w:rsidRPr="00366E16">
        <w:rPr>
          <w:rFonts w:ascii="Arial" w:hAnsi="Arial" w:cs="Arial"/>
          <w:b/>
          <w:sz w:val="24"/>
          <w:lang w:val="id-ID"/>
        </w:rPr>
        <w:t>DI KABUPATEN POSO</w:t>
      </w:r>
    </w:p>
    <w:p w:rsidR="005447C3" w:rsidRPr="003601FD" w:rsidRDefault="005447C3" w:rsidP="005447C3">
      <w:pPr>
        <w:jc w:val="center"/>
        <w:rPr>
          <w:rFonts w:ascii="Arial" w:hAnsi="Arial" w:cs="Arial"/>
          <w:lang w:val="id-ID"/>
        </w:rPr>
      </w:pPr>
      <w:r w:rsidRPr="003601FD">
        <w:rPr>
          <w:rFonts w:ascii="Arial" w:hAnsi="Arial" w:cs="Arial"/>
          <w:lang w:val="id-ID"/>
        </w:rPr>
        <w:t>Oleh:</w:t>
      </w:r>
    </w:p>
    <w:p w:rsidR="005447C3" w:rsidRPr="003601FD" w:rsidRDefault="005447C3" w:rsidP="005447C3">
      <w:pPr>
        <w:jc w:val="center"/>
        <w:rPr>
          <w:rFonts w:ascii="Arial" w:hAnsi="Arial" w:cs="Arial"/>
          <w:lang w:val="id-ID"/>
        </w:rPr>
      </w:pPr>
      <w:r w:rsidRPr="003601FD">
        <w:rPr>
          <w:rFonts w:ascii="Arial" w:hAnsi="Arial" w:cs="Arial"/>
          <w:lang w:val="id-ID"/>
        </w:rPr>
        <w:t xml:space="preserve">Marten Pangli </w:t>
      </w:r>
      <w:r w:rsidRPr="003601FD">
        <w:rPr>
          <w:rFonts w:ascii="Arial" w:hAnsi="Arial" w:cs="Arial"/>
          <w:vertAlign w:val="superscript"/>
          <w:lang w:val="id-ID"/>
        </w:rPr>
        <w:t>1)</w:t>
      </w:r>
    </w:p>
    <w:p w:rsidR="005447C3" w:rsidRPr="003601FD" w:rsidRDefault="005447C3" w:rsidP="005447C3">
      <w:pPr>
        <w:jc w:val="center"/>
        <w:rPr>
          <w:rFonts w:ascii="Arial" w:hAnsi="Arial" w:cs="Arial"/>
          <w:b/>
          <w:lang w:val="id-ID"/>
        </w:rPr>
      </w:pPr>
    </w:p>
    <w:p w:rsidR="005447C3" w:rsidRPr="003601FD" w:rsidRDefault="005447C3" w:rsidP="005447C3">
      <w:pPr>
        <w:jc w:val="center"/>
        <w:rPr>
          <w:rFonts w:ascii="Arial" w:hAnsi="Arial" w:cs="Arial"/>
          <w:b/>
          <w:lang w:val="id-ID"/>
        </w:rPr>
      </w:pPr>
      <w:r w:rsidRPr="003601FD">
        <w:rPr>
          <w:rFonts w:ascii="Arial" w:hAnsi="Arial" w:cs="Arial"/>
          <w:b/>
          <w:lang w:val="id-ID"/>
        </w:rPr>
        <w:t>RINGKASAN</w:t>
      </w:r>
    </w:p>
    <w:p w:rsidR="005447C3" w:rsidRPr="00366E16" w:rsidRDefault="005447C3" w:rsidP="005447C3">
      <w:pPr>
        <w:jc w:val="both"/>
        <w:rPr>
          <w:rFonts w:ascii="Arial" w:hAnsi="Arial" w:cs="Arial"/>
          <w:sz w:val="20"/>
          <w:lang w:val="id-ID"/>
        </w:rPr>
      </w:pPr>
      <w:r w:rsidRPr="00366E16">
        <w:rPr>
          <w:rFonts w:ascii="Arial" w:hAnsi="Arial" w:cs="Arial"/>
          <w:sz w:val="20"/>
          <w:lang w:val="id-ID"/>
        </w:rPr>
        <w:t>Penelitian ini bertujuan mengukur produktivitas, menghitung biaya dan  menentukan titik impas usaha  penggilingan padi. Penelitian ini dilaksanakan di Kecamatan Pamona Selatan, Poso Pesisir dan Lore Utara selama 6 bulan. Hasil penelitian ini dianalisis secara deskriptif. Hasil penelitian menunjukkan bahwa produktivitas kerja untuk setiap mesin giling berbeda, tergantung ketersediaan gabah untuk digiling, yaitu antara 5 – 10 jam per hari. Rendemen giling mesin giling padi bervariasi antara 40 – 60%, tergantung tingkat kebersihan gabah. Berdasarkan perhitungan nilai titik impas (break even point), ada 3 responden yang berada pada posisi untung, dan 3 lainnya berada pada posisi rugi.</w:t>
      </w:r>
    </w:p>
    <w:p w:rsidR="005447C3" w:rsidRPr="00366E16" w:rsidRDefault="005447C3" w:rsidP="005447C3">
      <w:pPr>
        <w:jc w:val="both"/>
        <w:rPr>
          <w:rFonts w:ascii="Arial" w:hAnsi="Arial" w:cs="Arial"/>
          <w:i/>
          <w:sz w:val="20"/>
          <w:lang w:val="id-ID"/>
        </w:rPr>
      </w:pPr>
      <w:r w:rsidRPr="00366E16">
        <w:rPr>
          <w:rFonts w:ascii="Arial" w:hAnsi="Arial" w:cs="Arial"/>
          <w:i/>
          <w:sz w:val="20"/>
          <w:lang w:val="id-ID"/>
        </w:rPr>
        <w:t>Kata kunci: gabah, produktivitas, biaya</w:t>
      </w:r>
    </w:p>
    <w:p w:rsidR="005447C3" w:rsidRPr="00366E16" w:rsidRDefault="005447C3" w:rsidP="005447C3">
      <w:pPr>
        <w:jc w:val="both"/>
        <w:rPr>
          <w:rFonts w:ascii="Arial" w:hAnsi="Arial" w:cs="Arial"/>
          <w:i/>
          <w:sz w:val="20"/>
          <w:lang w:val="id-ID"/>
        </w:rPr>
      </w:pPr>
    </w:p>
    <w:p w:rsidR="005447C3" w:rsidRPr="00366E16" w:rsidRDefault="005447C3" w:rsidP="005447C3">
      <w:pPr>
        <w:jc w:val="both"/>
        <w:rPr>
          <w:lang w:val="id-ID"/>
        </w:rPr>
        <w:sectPr w:rsidR="005447C3" w:rsidRPr="00366E16" w:rsidSect="00366E16">
          <w:headerReference w:type="default" r:id="rId9"/>
          <w:footerReference w:type="default" r:id="rId10"/>
          <w:pgSz w:w="11907" w:h="16840" w:code="9"/>
          <w:pgMar w:top="1701" w:right="1701" w:bottom="2268" w:left="2268" w:header="720" w:footer="1020" w:gutter="0"/>
          <w:cols w:space="720"/>
          <w:docGrid w:linePitch="360"/>
        </w:sectPr>
      </w:pPr>
    </w:p>
    <w:p w:rsidR="005447C3" w:rsidRPr="00366E16" w:rsidRDefault="005447C3" w:rsidP="005447C3">
      <w:pPr>
        <w:jc w:val="center"/>
        <w:rPr>
          <w:rFonts w:ascii="Arial" w:hAnsi="Arial" w:cs="Arial"/>
          <w:lang w:val="id-ID"/>
        </w:rPr>
      </w:pPr>
      <w:r w:rsidRPr="00366E16">
        <w:rPr>
          <w:rFonts w:ascii="Arial" w:hAnsi="Arial" w:cs="Arial"/>
          <w:b/>
          <w:lang w:val="id-ID"/>
        </w:rPr>
        <w:lastRenderedPageBreak/>
        <w:t>PENDAHULUAN</w:t>
      </w:r>
    </w:p>
    <w:p w:rsidR="005447C3" w:rsidRPr="00366E16" w:rsidRDefault="005447C3" w:rsidP="005447C3">
      <w:pPr>
        <w:spacing w:after="0"/>
        <w:ind w:firstLine="426"/>
        <w:jc w:val="both"/>
        <w:rPr>
          <w:rFonts w:ascii="Arial" w:hAnsi="Arial" w:cs="Arial"/>
          <w:lang w:val="id-ID"/>
        </w:rPr>
      </w:pPr>
      <w:r w:rsidRPr="00366E16">
        <w:rPr>
          <w:rFonts w:ascii="Arial" w:hAnsi="Arial" w:cs="Arial"/>
          <w:lang w:val="id-ID"/>
        </w:rPr>
        <w:t xml:space="preserve">Produksi padi Kabupaten Poso pada tahun 2008 mencapai 87.661 ton, sedangkan pada tahun 2009 turun menjadi 68.359,16 ton. Hasil perhektar tahun 2010 sebesar 40,87 kw/ha. Produksi padi tersebut terdiri dari padi sawah dan padi ladang dengan produksi masing-masing 68.231,59 ton untuk padi sawah dan 563,80 ton untuk padi ladang. Perkembangan produksi padi di Kabupaten Poso untuk tahun 2009 mengalami penurunan sebesar 22,60%. </w:t>
      </w:r>
    </w:p>
    <w:p w:rsidR="005447C3" w:rsidRPr="00366E16" w:rsidRDefault="005447C3" w:rsidP="005447C3">
      <w:pPr>
        <w:spacing w:after="0"/>
        <w:ind w:firstLine="426"/>
        <w:jc w:val="both"/>
        <w:rPr>
          <w:rFonts w:ascii="Arial" w:hAnsi="Arial" w:cs="Arial"/>
          <w:lang w:val="id-ID"/>
        </w:rPr>
      </w:pPr>
      <w:r w:rsidRPr="00366E16">
        <w:rPr>
          <w:rFonts w:ascii="Arial" w:hAnsi="Arial" w:cs="Arial"/>
          <w:lang w:val="id-ID"/>
        </w:rPr>
        <w:t xml:space="preserve">Penurunan produksi padi ini disebabkan karena luas panen yang juga berkurang dibandingkan tahun 2008 yaitu sebesar 22,01%.  Luas </w:t>
      </w:r>
      <w:r w:rsidRPr="00366E16">
        <w:rPr>
          <w:rFonts w:ascii="Arial" w:hAnsi="Arial" w:cs="Arial"/>
          <w:lang w:val="id-ID"/>
        </w:rPr>
        <w:lastRenderedPageBreak/>
        <w:t>panen, produksi padi  dan produktivitas tahun 2010 di kabupaten Poso dapat dilihat pada Tabel 1.</w:t>
      </w:r>
    </w:p>
    <w:p w:rsidR="005447C3" w:rsidRPr="00366E16" w:rsidRDefault="005447C3" w:rsidP="005447C3">
      <w:pPr>
        <w:ind w:firstLine="426"/>
        <w:jc w:val="both"/>
        <w:rPr>
          <w:rFonts w:ascii="Arial" w:hAnsi="Arial" w:cs="Arial"/>
          <w:lang w:val="id-ID"/>
        </w:rPr>
      </w:pPr>
      <w:r w:rsidRPr="00366E16">
        <w:rPr>
          <w:rFonts w:ascii="Arial" w:hAnsi="Arial" w:cs="Arial"/>
          <w:lang w:val="id-ID"/>
        </w:rPr>
        <w:t>Dalam usaha meningkatkan produksi pangan, dapat dilakukan berbagai usaha antara lain dengan cara ekstensifikasi dan intensifikasi. Dengan terbatasnya daya dukung lahan bagi pertanian, maka cara yang sekarang digiatkan adalah cara intensifikasi yang diantaranya adalah penerapan teknologi. Penerapan teknologi ini mencakup penggunaan alat dan mesin pertanian yang dikenal dengan mekanisasi pertanian.</w:t>
      </w:r>
    </w:p>
    <w:p w:rsidR="005447C3" w:rsidRPr="00366E16" w:rsidRDefault="005447C3" w:rsidP="005447C3">
      <w:pPr>
        <w:spacing w:after="0"/>
        <w:ind w:firstLine="426"/>
        <w:jc w:val="both"/>
        <w:rPr>
          <w:rFonts w:ascii="Arial" w:hAnsi="Arial" w:cs="Arial"/>
          <w:lang w:val="id-ID"/>
        </w:rPr>
      </w:pPr>
    </w:p>
    <w:p w:rsidR="005447C3" w:rsidRPr="00366E16" w:rsidRDefault="005447C3" w:rsidP="005447C3">
      <w:pPr>
        <w:spacing w:after="0"/>
        <w:ind w:firstLine="426"/>
        <w:jc w:val="both"/>
        <w:rPr>
          <w:rFonts w:ascii="Arial" w:hAnsi="Arial" w:cs="Arial"/>
          <w:lang w:val="id-ID"/>
        </w:rPr>
        <w:sectPr w:rsidR="005447C3" w:rsidRPr="00366E16" w:rsidSect="005447C3">
          <w:type w:val="continuous"/>
          <w:pgSz w:w="11907" w:h="16840" w:code="9"/>
          <w:pgMar w:top="1701" w:right="1701" w:bottom="2268" w:left="2268" w:header="720" w:footer="720" w:gutter="0"/>
          <w:cols w:num="2" w:space="720"/>
          <w:docGrid w:linePitch="360"/>
        </w:sectPr>
      </w:pPr>
    </w:p>
    <w:p w:rsidR="005447C3" w:rsidRPr="00366E16" w:rsidRDefault="005447C3" w:rsidP="005447C3">
      <w:pPr>
        <w:spacing w:after="0"/>
        <w:ind w:firstLine="426"/>
        <w:jc w:val="both"/>
        <w:rPr>
          <w:rFonts w:ascii="Arial" w:hAnsi="Arial" w:cs="Arial"/>
          <w:lang w:val="id-ID"/>
        </w:rPr>
      </w:pPr>
    </w:p>
    <w:p w:rsidR="005447C3" w:rsidRPr="00366E16" w:rsidRDefault="005447C3" w:rsidP="005447C3">
      <w:pPr>
        <w:spacing w:after="0"/>
        <w:ind w:firstLine="426"/>
        <w:jc w:val="both"/>
        <w:rPr>
          <w:rFonts w:ascii="Arial" w:hAnsi="Arial" w:cs="Arial"/>
          <w:lang w:val="id-ID"/>
        </w:rPr>
      </w:pPr>
    </w:p>
    <w:p w:rsidR="005447C3" w:rsidRPr="00366E16" w:rsidRDefault="005447C3" w:rsidP="005447C3">
      <w:pPr>
        <w:spacing w:after="0"/>
        <w:ind w:firstLine="426"/>
        <w:jc w:val="both"/>
        <w:rPr>
          <w:rFonts w:ascii="Arial" w:hAnsi="Arial" w:cs="Arial"/>
          <w:lang w:val="id-ID"/>
        </w:rPr>
      </w:pPr>
    </w:p>
    <w:p w:rsidR="005447C3" w:rsidRPr="00366E16" w:rsidRDefault="005447C3" w:rsidP="005447C3">
      <w:pPr>
        <w:pStyle w:val="NoSpacing"/>
        <w:spacing w:line="276" w:lineRule="auto"/>
        <w:ind w:left="993" w:hanging="993"/>
        <w:jc w:val="both"/>
        <w:rPr>
          <w:rFonts w:ascii="Arial" w:hAnsi="Arial" w:cs="Arial"/>
          <w:lang w:val="id-ID"/>
        </w:rPr>
      </w:pPr>
      <w:r w:rsidRPr="00366E16">
        <w:rPr>
          <w:rFonts w:ascii="Arial" w:hAnsi="Arial" w:cs="Arial"/>
          <w:lang w:val="id-ID"/>
        </w:rPr>
        <w:lastRenderedPageBreak/>
        <w:t>Tabel 1. Luas, Produksi dan Hasil Perhektar Padi Sawah dan Padi Ladang Menurut Kecamatan di Kabupaten Poso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701"/>
        <w:gridCol w:w="1559"/>
        <w:gridCol w:w="1701"/>
      </w:tblGrid>
      <w:tr w:rsidR="005447C3" w:rsidRPr="00366E16" w:rsidTr="0028099F">
        <w:tc>
          <w:tcPr>
            <w:tcW w:w="680" w:type="dxa"/>
            <w:vAlign w:val="center"/>
          </w:tcPr>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No.</w:t>
            </w:r>
          </w:p>
        </w:tc>
        <w:tc>
          <w:tcPr>
            <w:tcW w:w="2297" w:type="dxa"/>
            <w:vAlign w:val="center"/>
          </w:tcPr>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Kecamatan</w:t>
            </w:r>
          </w:p>
        </w:tc>
        <w:tc>
          <w:tcPr>
            <w:tcW w:w="1701" w:type="dxa"/>
            <w:vAlign w:val="center"/>
          </w:tcPr>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Luas Panen (ha)</w:t>
            </w:r>
          </w:p>
        </w:tc>
        <w:tc>
          <w:tcPr>
            <w:tcW w:w="1559" w:type="dxa"/>
            <w:vAlign w:val="center"/>
          </w:tcPr>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Produksi (ton)</w:t>
            </w:r>
          </w:p>
        </w:tc>
        <w:tc>
          <w:tcPr>
            <w:tcW w:w="1701" w:type="dxa"/>
            <w:vAlign w:val="center"/>
          </w:tcPr>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Produktivitas (ton/ha)</w:t>
            </w:r>
          </w:p>
        </w:tc>
      </w:tr>
      <w:tr w:rsidR="005447C3" w:rsidRPr="00366E16" w:rsidTr="0028099F">
        <w:tc>
          <w:tcPr>
            <w:tcW w:w="680" w:type="dxa"/>
          </w:tcPr>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2.</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3.</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5.</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6.</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8.</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9.</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10.</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11.</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12.</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13.</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14.</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15.</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16.</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18.</w:t>
            </w:r>
          </w:p>
        </w:tc>
        <w:tc>
          <w:tcPr>
            <w:tcW w:w="2297" w:type="dxa"/>
          </w:tcPr>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Pamona Selatan</w:t>
            </w:r>
          </w:p>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Pamona Barat</w:t>
            </w:r>
          </w:p>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Pamona Tenggara</w:t>
            </w:r>
          </w:p>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Pamona Utara</w:t>
            </w:r>
          </w:p>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Pamona Timur</w:t>
            </w:r>
          </w:p>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Lore Selatan</w:t>
            </w:r>
          </w:p>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Lore Barat</w:t>
            </w:r>
          </w:p>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Lore Utara</w:t>
            </w:r>
          </w:p>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Lore Tengah</w:t>
            </w:r>
          </w:p>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Lore Timur</w:t>
            </w:r>
          </w:p>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Lore Peore</w:t>
            </w:r>
          </w:p>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Poso Pesisir</w:t>
            </w:r>
          </w:p>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Poso Pesisir Selatan</w:t>
            </w:r>
          </w:p>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Poso Pesisir Utara</w:t>
            </w:r>
          </w:p>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Poso Kota</w:t>
            </w:r>
          </w:p>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Poso Kota Selatan</w:t>
            </w:r>
          </w:p>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Poso Kota Utara</w:t>
            </w:r>
          </w:p>
          <w:p w:rsidR="005447C3" w:rsidRPr="00366E16" w:rsidRDefault="005447C3" w:rsidP="0028099F">
            <w:pPr>
              <w:pStyle w:val="NoSpacing"/>
              <w:spacing w:line="276" w:lineRule="auto"/>
              <w:jc w:val="both"/>
              <w:rPr>
                <w:rFonts w:ascii="Arial" w:hAnsi="Arial" w:cs="Arial"/>
                <w:sz w:val="20"/>
                <w:szCs w:val="20"/>
                <w:lang w:val="id-ID"/>
              </w:rPr>
            </w:pPr>
            <w:r w:rsidRPr="00366E16">
              <w:rPr>
                <w:rFonts w:ascii="Arial" w:hAnsi="Arial" w:cs="Arial"/>
                <w:sz w:val="20"/>
                <w:szCs w:val="20"/>
                <w:lang w:val="id-ID"/>
              </w:rPr>
              <w:t>Lage</w:t>
            </w:r>
          </w:p>
        </w:tc>
        <w:tc>
          <w:tcPr>
            <w:tcW w:w="1701" w:type="dxa"/>
            <w:vAlign w:val="center"/>
          </w:tcPr>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2.945</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2.187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1.585</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2.846</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2.300</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453</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455</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321</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298</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553</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221</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1.733</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148</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445</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5</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231</w:t>
            </w:r>
          </w:p>
        </w:tc>
        <w:tc>
          <w:tcPr>
            <w:tcW w:w="1559" w:type="dxa"/>
            <w:vAlign w:val="center"/>
          </w:tcPr>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12.036,22</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8.938,27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6.477,90</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11.631,60</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9.400,10</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1.851,41</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1.859,59</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1.311,93</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1.217,93</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2.260,11</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903,23</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7.082,77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804,88</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1.818,72</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20,44</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944,10</w:t>
            </w:r>
          </w:p>
        </w:tc>
        <w:tc>
          <w:tcPr>
            <w:tcW w:w="1701" w:type="dxa"/>
            <w:vAlign w:val="center"/>
          </w:tcPr>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40,87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40,87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40,87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40,87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40,87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40,87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40,87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40,87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40,87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40,87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40,87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40,87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40,87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40,87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40,87</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w:t>
            </w:r>
          </w:p>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40,87</w:t>
            </w:r>
          </w:p>
        </w:tc>
      </w:tr>
      <w:tr w:rsidR="005447C3" w:rsidRPr="00366E16" w:rsidTr="0028099F">
        <w:tc>
          <w:tcPr>
            <w:tcW w:w="2977" w:type="dxa"/>
            <w:gridSpan w:val="2"/>
          </w:tcPr>
          <w:p w:rsidR="005447C3" w:rsidRPr="00366E16" w:rsidRDefault="005447C3" w:rsidP="0028099F">
            <w:pPr>
              <w:pStyle w:val="NoSpacing"/>
              <w:tabs>
                <w:tab w:val="left" w:pos="717"/>
              </w:tabs>
              <w:spacing w:line="276" w:lineRule="auto"/>
              <w:jc w:val="center"/>
              <w:rPr>
                <w:rFonts w:ascii="Arial" w:hAnsi="Arial" w:cs="Arial"/>
                <w:sz w:val="20"/>
                <w:szCs w:val="20"/>
                <w:lang w:val="id-ID"/>
              </w:rPr>
            </w:pPr>
            <w:r w:rsidRPr="00366E16">
              <w:rPr>
                <w:rFonts w:ascii="Arial" w:hAnsi="Arial" w:cs="Arial"/>
                <w:sz w:val="20"/>
                <w:szCs w:val="20"/>
                <w:lang w:val="id-ID"/>
              </w:rPr>
              <w:t>Kabupaten Poso</w:t>
            </w:r>
          </w:p>
        </w:tc>
        <w:tc>
          <w:tcPr>
            <w:tcW w:w="1701" w:type="dxa"/>
          </w:tcPr>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16.726</w:t>
            </w:r>
          </w:p>
        </w:tc>
        <w:tc>
          <w:tcPr>
            <w:tcW w:w="1559" w:type="dxa"/>
          </w:tcPr>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68.359,16</w:t>
            </w:r>
          </w:p>
        </w:tc>
        <w:tc>
          <w:tcPr>
            <w:tcW w:w="1701" w:type="dxa"/>
            <w:vAlign w:val="center"/>
          </w:tcPr>
          <w:p w:rsidR="005447C3" w:rsidRPr="00366E16" w:rsidRDefault="005447C3" w:rsidP="0028099F">
            <w:pPr>
              <w:pStyle w:val="NoSpacing"/>
              <w:spacing w:line="276" w:lineRule="auto"/>
              <w:jc w:val="center"/>
              <w:rPr>
                <w:rFonts w:ascii="Arial" w:hAnsi="Arial" w:cs="Arial"/>
                <w:sz w:val="20"/>
                <w:szCs w:val="20"/>
                <w:lang w:val="id-ID"/>
              </w:rPr>
            </w:pPr>
            <w:r w:rsidRPr="00366E16">
              <w:rPr>
                <w:rFonts w:ascii="Arial" w:hAnsi="Arial" w:cs="Arial"/>
                <w:sz w:val="20"/>
                <w:szCs w:val="20"/>
                <w:lang w:val="id-ID"/>
              </w:rPr>
              <w:t>40,87</w:t>
            </w:r>
          </w:p>
        </w:tc>
      </w:tr>
    </w:tbl>
    <w:p w:rsidR="005447C3" w:rsidRPr="00366E16" w:rsidRDefault="005447C3" w:rsidP="005447C3">
      <w:pPr>
        <w:pStyle w:val="NoSpacing"/>
        <w:spacing w:line="276" w:lineRule="auto"/>
        <w:jc w:val="both"/>
        <w:rPr>
          <w:rFonts w:ascii="Arial" w:hAnsi="Arial" w:cs="Arial"/>
          <w:sz w:val="20"/>
          <w:lang w:val="id-ID"/>
        </w:rPr>
      </w:pPr>
      <w:r w:rsidRPr="00366E16">
        <w:rPr>
          <w:rFonts w:ascii="Arial" w:hAnsi="Arial" w:cs="Arial"/>
          <w:sz w:val="20"/>
          <w:lang w:val="id-ID"/>
        </w:rPr>
        <w:t>Sumber:  BPS Poso, 2010</w:t>
      </w:r>
    </w:p>
    <w:p w:rsidR="005447C3" w:rsidRPr="00366E16" w:rsidRDefault="005447C3" w:rsidP="005447C3">
      <w:pPr>
        <w:spacing w:after="0"/>
        <w:ind w:firstLine="426"/>
        <w:jc w:val="both"/>
        <w:rPr>
          <w:rFonts w:ascii="Arial" w:hAnsi="Arial" w:cs="Arial"/>
          <w:lang w:val="id-ID"/>
        </w:rPr>
      </w:pPr>
    </w:p>
    <w:p w:rsidR="005447C3" w:rsidRPr="00366E16" w:rsidRDefault="005447C3" w:rsidP="005447C3">
      <w:pPr>
        <w:spacing w:after="0"/>
        <w:jc w:val="both"/>
        <w:rPr>
          <w:rFonts w:ascii="Arial" w:hAnsi="Arial" w:cs="Arial"/>
          <w:lang w:val="id-ID"/>
        </w:rPr>
        <w:sectPr w:rsidR="005447C3" w:rsidRPr="00366E16" w:rsidSect="005447C3">
          <w:headerReference w:type="default" r:id="rId11"/>
          <w:footerReference w:type="default" r:id="rId12"/>
          <w:type w:val="continuous"/>
          <w:pgSz w:w="11907" w:h="16840" w:code="9"/>
          <w:pgMar w:top="1701" w:right="1701" w:bottom="2268" w:left="2268" w:header="720" w:footer="720" w:gutter="0"/>
          <w:cols w:space="720"/>
          <w:docGrid w:linePitch="360"/>
        </w:sectPr>
      </w:pPr>
    </w:p>
    <w:p w:rsidR="005447C3" w:rsidRPr="00366E16" w:rsidRDefault="005447C3" w:rsidP="005447C3">
      <w:pPr>
        <w:spacing w:after="0"/>
        <w:ind w:firstLine="426"/>
        <w:jc w:val="both"/>
        <w:rPr>
          <w:rFonts w:ascii="Arial" w:hAnsi="Arial" w:cs="Arial"/>
          <w:lang w:val="id-ID"/>
        </w:rPr>
      </w:pPr>
      <w:r w:rsidRPr="00366E16">
        <w:rPr>
          <w:rFonts w:ascii="Arial" w:hAnsi="Arial" w:cs="Arial"/>
          <w:lang w:val="id-ID"/>
        </w:rPr>
        <w:lastRenderedPageBreak/>
        <w:t xml:space="preserve">Harga mesin-mesin pertanian relatif tinggi, sedangkan pekerjaan yang dapat dilayaninya pada setiap proses produksi pertanian mempunyai jangka waktu yang terbatas. Faktor iklim, kondisi pekerjaan yang dilakukan dan transportasi di lapangan merupakan sebagian dari faktor-faktor pembatas itu. Hambatan-hambatan di lapangan ini mengakibatkan mesin mempunyai masa (jam kerja) yang terbatas dalam setahun. Bila mesin menganggur, berarti kerugian bagi si pemilik. Oleh karena itu si pemilik harus dapat mengatur, mengusahakan dan menyesuaikan pekerjaan yang dihadapinya dengan faktor-faktor penghambat tersebut agar mesin-mesin mempunyai efisiensi tinggi. Semakin besar jam </w:t>
      </w:r>
      <w:r w:rsidRPr="00366E16">
        <w:rPr>
          <w:rFonts w:ascii="Arial" w:hAnsi="Arial" w:cs="Arial"/>
          <w:lang w:val="id-ID"/>
        </w:rPr>
        <w:lastRenderedPageBreak/>
        <w:t>kerja pemakaian mesin, semakin baik dan semakin menguntungkan (Hardjosentono dkk, 2002).</w:t>
      </w:r>
    </w:p>
    <w:p w:rsidR="005447C3" w:rsidRPr="00366E16" w:rsidRDefault="005447C3" w:rsidP="005447C3">
      <w:pPr>
        <w:spacing w:after="0"/>
        <w:ind w:firstLine="426"/>
        <w:jc w:val="both"/>
        <w:rPr>
          <w:rFonts w:ascii="Arial" w:hAnsi="Arial" w:cs="Arial"/>
          <w:lang w:val="id-ID"/>
        </w:rPr>
      </w:pPr>
      <w:r w:rsidRPr="00366E16">
        <w:rPr>
          <w:rFonts w:ascii="Arial" w:hAnsi="Arial" w:cs="Arial"/>
          <w:lang w:val="id-ID"/>
        </w:rPr>
        <w:t>Mesin penggiling padi merupakan salah satu peralatan yang banyak digunakan untuk membantu petani dalam usahanya di Kabupaten Poso, selain mesin perontok dan traktor.  Kenyataan yang ada, belum banyak pemilik mesin giling menerapkan perhitungan ekonomis dalam usahanya. Untuk itulah, maka penelitian ini dilakukan untuk mengetahui berapa produktivitas mesin dan berapa biaya yang dikeluarkan dalam mengoperasikan mesin tersebut.</w:t>
      </w:r>
    </w:p>
    <w:p w:rsidR="005447C3" w:rsidRPr="00366E16" w:rsidRDefault="005447C3" w:rsidP="005447C3">
      <w:pPr>
        <w:spacing w:after="0"/>
        <w:ind w:firstLine="426"/>
        <w:jc w:val="both"/>
        <w:rPr>
          <w:rFonts w:ascii="Arial" w:hAnsi="Arial" w:cs="Arial"/>
          <w:lang w:val="id-ID"/>
        </w:rPr>
      </w:pPr>
      <w:r w:rsidRPr="00366E16">
        <w:rPr>
          <w:rFonts w:ascii="Arial" w:hAnsi="Arial" w:cs="Arial"/>
          <w:lang w:val="id-ID"/>
        </w:rPr>
        <w:t xml:space="preserve">Tujuan penelitian ini adalah menghitung produktivitas mesin giling gabah padi, menghitung dan </w:t>
      </w:r>
      <w:r w:rsidRPr="00366E16">
        <w:rPr>
          <w:rFonts w:ascii="Arial" w:hAnsi="Arial" w:cs="Arial"/>
          <w:lang w:val="id-ID"/>
        </w:rPr>
        <w:lastRenderedPageBreak/>
        <w:t>membandingkan biaya produksi mesin giling padi pada daerah yang potensi produksi padinya berbeda, dan menghitung nilai titik impas mesin giling gabah padi.</w:t>
      </w:r>
    </w:p>
    <w:p w:rsidR="005447C3" w:rsidRPr="00366E16" w:rsidRDefault="005447C3" w:rsidP="005447C3">
      <w:pPr>
        <w:spacing w:after="0"/>
        <w:ind w:firstLine="426"/>
        <w:jc w:val="both"/>
        <w:rPr>
          <w:rFonts w:ascii="Arial" w:hAnsi="Arial" w:cs="Arial"/>
          <w:lang w:val="id-ID"/>
        </w:rPr>
      </w:pPr>
    </w:p>
    <w:p w:rsidR="005447C3" w:rsidRPr="00366E16" w:rsidRDefault="005447C3" w:rsidP="005447C3">
      <w:pPr>
        <w:spacing w:after="120"/>
        <w:ind w:firstLine="425"/>
        <w:jc w:val="center"/>
        <w:rPr>
          <w:rFonts w:ascii="Arial" w:hAnsi="Arial" w:cs="Arial"/>
          <w:b/>
          <w:lang w:val="id-ID"/>
        </w:rPr>
      </w:pPr>
      <w:r w:rsidRPr="00366E16">
        <w:rPr>
          <w:rFonts w:ascii="Arial" w:hAnsi="Arial" w:cs="Arial"/>
          <w:b/>
          <w:lang w:val="id-ID"/>
        </w:rPr>
        <w:t>BAHAN DAN METODE</w:t>
      </w:r>
    </w:p>
    <w:p w:rsidR="005447C3" w:rsidRPr="00366E16" w:rsidRDefault="005447C3" w:rsidP="005447C3">
      <w:pPr>
        <w:spacing w:after="0"/>
        <w:ind w:firstLine="426"/>
        <w:jc w:val="both"/>
        <w:rPr>
          <w:rFonts w:ascii="Arial" w:hAnsi="Arial" w:cs="Arial"/>
          <w:lang w:val="id-ID"/>
        </w:rPr>
      </w:pPr>
      <w:r w:rsidRPr="00366E16">
        <w:rPr>
          <w:rFonts w:ascii="Arial" w:hAnsi="Arial" w:cs="Arial"/>
          <w:lang w:val="id-ID"/>
        </w:rPr>
        <w:t xml:space="preserve">Bahan dan alat yang digunakan dalam penelitian ini adalah gabah, mesin giling,  alat tulis, alat dokumentasi, alat tulis menulis, dan stopwatch. </w:t>
      </w:r>
    </w:p>
    <w:p w:rsidR="005447C3" w:rsidRPr="00366E16" w:rsidRDefault="005447C3" w:rsidP="005447C3">
      <w:pPr>
        <w:spacing w:after="0"/>
        <w:ind w:firstLine="426"/>
        <w:jc w:val="both"/>
        <w:rPr>
          <w:rFonts w:ascii="Arial" w:hAnsi="Arial" w:cs="Arial"/>
          <w:lang w:val="id-ID"/>
        </w:rPr>
      </w:pPr>
      <w:r w:rsidRPr="00366E16">
        <w:rPr>
          <w:rFonts w:ascii="Arial" w:hAnsi="Arial" w:cs="Arial"/>
          <w:lang w:val="id-ID"/>
        </w:rPr>
        <w:t xml:space="preserve">Orientasi lapangan dilakukan untuk mendapatkan gambaran secara umum tentang lokasi penelitian dan sistem kerja proses penggilingan padi yang kemudian menjadi patokan dalam pembuatan kuisioner. Pengumpulan data berupa data primer didapatkan dari wawancara yang berpedomankan pada kuisioner yang telah disusun. Data sekunder diperoleh dari instansi terkait.  Variabel yang diamati yaitu produktivitas mesin, meliputi: waktu kerja mesin, dan  rendemen, biaya tetap, meliputi: penyusutan / depresiasi, biaya modal investasi, pajak, asuransi, biaya beban gedung/ gudang. Biaya tidak tetap, meliputi: biaya bahan bakar, biaya perbaikan, pelumas, oli,  tenaga kerja tidak tetap, dan biaya pemeliharaan. Nilai titik impas (break </w:t>
      </w:r>
      <w:r w:rsidRPr="00366E16">
        <w:rPr>
          <w:rFonts w:ascii="Arial" w:hAnsi="Arial" w:cs="Arial"/>
          <w:lang w:val="id-ID"/>
        </w:rPr>
        <w:lastRenderedPageBreak/>
        <w:t>even point = BEP) dalam bentuk penerimaan (rupiah) dan satuan produk (kg). Data yang diperoleh dianalisis secara deskriptif dengan bantuan rumus-rumus untuk perhitungan setiap variabel amatan.</w:t>
      </w:r>
    </w:p>
    <w:p w:rsidR="005447C3" w:rsidRPr="00366E16" w:rsidRDefault="005447C3" w:rsidP="003601FD">
      <w:pPr>
        <w:spacing w:after="120"/>
        <w:ind w:firstLine="425"/>
        <w:jc w:val="both"/>
        <w:rPr>
          <w:rFonts w:ascii="Arial" w:hAnsi="Arial" w:cs="Arial"/>
          <w:lang w:val="id-ID"/>
        </w:rPr>
      </w:pPr>
      <w:r w:rsidRPr="00366E16">
        <w:rPr>
          <w:rFonts w:ascii="Arial" w:hAnsi="Arial" w:cs="Arial"/>
          <w:lang w:val="id-ID"/>
        </w:rPr>
        <w:t>Data yang diperoleh dianalisis secara deskriptif dengan bantuan rumus-rumus untuk perhitungan setiap variabel amatan.</w:t>
      </w:r>
    </w:p>
    <w:p w:rsidR="005447C3" w:rsidRPr="00366E16" w:rsidRDefault="005447C3" w:rsidP="005447C3">
      <w:pPr>
        <w:tabs>
          <w:tab w:val="left" w:pos="3261"/>
        </w:tabs>
        <w:spacing w:after="0"/>
        <w:jc w:val="both"/>
        <w:rPr>
          <w:rFonts w:ascii="Arial" w:hAnsi="Arial" w:cs="Arial"/>
          <w:lang w:val="id-ID"/>
        </w:rPr>
      </w:pPr>
      <m:oMath>
        <m:r>
          <w:rPr>
            <w:rFonts w:ascii="Cambria Math" w:hAnsi="Cambria Math" w:cs="Arial"/>
            <w:lang w:val="id-ID"/>
          </w:rPr>
          <m:t xml:space="preserve">BEP penerimaan </m:t>
        </m:r>
        <m:d>
          <m:dPr>
            <m:ctrlPr>
              <w:rPr>
                <w:rFonts w:ascii="Cambria Math" w:hAnsi="Cambria Math" w:cs="Arial"/>
                <w:i/>
                <w:lang w:val="id-ID"/>
              </w:rPr>
            </m:ctrlPr>
          </m:dPr>
          <m:e>
            <m:r>
              <w:rPr>
                <w:rFonts w:ascii="Cambria Math" w:hAnsi="Cambria Math" w:cs="Arial"/>
                <w:lang w:val="id-ID"/>
              </w:rPr>
              <m:t>Rp</m:t>
            </m:r>
          </m:e>
        </m:d>
        <m:r>
          <w:rPr>
            <w:rFonts w:ascii="Cambria Math" w:hAnsi="Cambria Math" w:cs="Arial"/>
            <w:lang w:val="id-ID"/>
          </w:rPr>
          <m:t>=</m:t>
        </m:r>
        <m:f>
          <m:fPr>
            <m:ctrlPr>
              <w:rPr>
                <w:rFonts w:ascii="Cambria Math" w:hAnsi="Cambria Math" w:cs="Arial"/>
                <w:i/>
                <w:lang w:val="id-ID"/>
              </w:rPr>
            </m:ctrlPr>
          </m:fPr>
          <m:num>
            <m:r>
              <w:rPr>
                <w:rFonts w:ascii="Cambria Math" w:hAnsi="Cambria Math" w:cs="Arial"/>
                <w:lang w:val="id-ID"/>
              </w:rPr>
              <m:t>FC</m:t>
            </m:r>
          </m:num>
          <m:den>
            <m:r>
              <w:rPr>
                <w:rFonts w:ascii="Cambria Math" w:hAnsi="Cambria Math" w:cs="Arial"/>
                <w:lang w:val="id-ID"/>
              </w:rPr>
              <m:t>1-</m:t>
            </m:r>
            <m:f>
              <m:fPr>
                <m:ctrlPr>
                  <w:rPr>
                    <w:rFonts w:ascii="Cambria Math" w:hAnsi="Cambria Math" w:cs="Arial"/>
                    <w:i/>
                    <w:lang w:val="id-ID"/>
                  </w:rPr>
                </m:ctrlPr>
              </m:fPr>
              <m:num>
                <m:r>
                  <w:rPr>
                    <w:rFonts w:ascii="Cambria Math" w:hAnsi="Cambria Math" w:cs="Arial"/>
                    <w:lang w:val="id-ID"/>
                  </w:rPr>
                  <m:t>VC</m:t>
                </m:r>
              </m:num>
              <m:den>
                <m:r>
                  <w:rPr>
                    <w:rFonts w:ascii="Cambria Math" w:hAnsi="Cambria Math" w:cs="Arial"/>
                    <w:lang w:val="id-ID"/>
                  </w:rPr>
                  <m:t>S</m:t>
                </m:r>
              </m:den>
            </m:f>
          </m:den>
        </m:f>
      </m:oMath>
      <w:r w:rsidRPr="00366E16">
        <w:rPr>
          <w:rFonts w:ascii="Arial" w:hAnsi="Arial" w:cs="Arial"/>
          <w:lang w:val="id-ID"/>
        </w:rPr>
        <w:tab/>
        <w:t>(1)</w:t>
      </w:r>
    </w:p>
    <w:p w:rsidR="005447C3" w:rsidRPr="00366E16" w:rsidRDefault="005447C3" w:rsidP="005447C3">
      <w:pPr>
        <w:tabs>
          <w:tab w:val="left" w:pos="3261"/>
        </w:tabs>
        <w:spacing w:after="0"/>
        <w:jc w:val="both"/>
        <w:rPr>
          <w:rFonts w:ascii="Arial" w:hAnsi="Arial" w:cs="Arial"/>
          <w:lang w:val="id-ID"/>
        </w:rPr>
      </w:pPr>
    </w:p>
    <w:p w:rsidR="005447C3" w:rsidRPr="00366E16" w:rsidRDefault="005447C3" w:rsidP="005447C3">
      <w:pPr>
        <w:tabs>
          <w:tab w:val="left" w:pos="3261"/>
        </w:tabs>
        <w:spacing w:after="0"/>
        <w:jc w:val="both"/>
        <w:rPr>
          <w:rFonts w:ascii="Arial" w:hAnsi="Arial" w:cs="Arial"/>
          <w:lang w:val="id-ID"/>
        </w:rPr>
      </w:pPr>
      <w:r w:rsidRPr="00366E16">
        <w:rPr>
          <w:rFonts w:ascii="Arial" w:hAnsi="Arial" w:cs="Arial"/>
          <w:lang w:val="id-ID"/>
        </w:rPr>
        <w:t xml:space="preserve">dimana :  </w:t>
      </w:r>
      <w:r w:rsidRPr="00366E16">
        <w:rPr>
          <w:rFonts w:ascii="Arial" w:hAnsi="Arial" w:cs="Arial"/>
          <w:lang w:val="id-ID"/>
        </w:rPr>
        <w:tab/>
      </w:r>
    </w:p>
    <w:p w:rsidR="005447C3" w:rsidRPr="00366E16" w:rsidRDefault="005447C3" w:rsidP="005447C3">
      <w:pPr>
        <w:tabs>
          <w:tab w:val="left" w:pos="426"/>
          <w:tab w:val="left" w:pos="3261"/>
        </w:tabs>
        <w:spacing w:after="0"/>
        <w:jc w:val="both"/>
        <w:rPr>
          <w:rFonts w:ascii="Arial" w:hAnsi="Arial" w:cs="Arial"/>
          <w:lang w:val="id-ID"/>
        </w:rPr>
      </w:pPr>
      <w:r w:rsidRPr="00366E16">
        <w:rPr>
          <w:rFonts w:ascii="Arial" w:hAnsi="Arial" w:cs="Arial"/>
          <w:lang w:val="id-ID"/>
        </w:rPr>
        <w:t>FC</w:t>
      </w:r>
      <w:r w:rsidRPr="00366E16">
        <w:rPr>
          <w:rFonts w:ascii="Arial" w:hAnsi="Arial" w:cs="Arial"/>
          <w:lang w:val="id-ID"/>
        </w:rPr>
        <w:tab/>
        <w:t>=  biaya tetap (Rp)</w:t>
      </w:r>
    </w:p>
    <w:p w:rsidR="005447C3" w:rsidRPr="00366E16" w:rsidRDefault="005447C3" w:rsidP="005447C3">
      <w:pPr>
        <w:tabs>
          <w:tab w:val="left" w:pos="426"/>
          <w:tab w:val="left" w:pos="3261"/>
        </w:tabs>
        <w:spacing w:after="0"/>
        <w:jc w:val="both"/>
        <w:rPr>
          <w:rFonts w:ascii="Arial" w:hAnsi="Arial" w:cs="Arial"/>
          <w:lang w:val="id-ID"/>
        </w:rPr>
      </w:pPr>
      <w:r w:rsidRPr="00366E16">
        <w:rPr>
          <w:rFonts w:ascii="Arial" w:hAnsi="Arial" w:cs="Arial"/>
          <w:lang w:val="id-ID"/>
        </w:rPr>
        <w:t xml:space="preserve">VC </w:t>
      </w:r>
      <w:r w:rsidRPr="00366E16">
        <w:rPr>
          <w:rFonts w:ascii="Arial" w:hAnsi="Arial" w:cs="Arial"/>
          <w:lang w:val="id-ID"/>
        </w:rPr>
        <w:tab/>
        <w:t>=  biaya tidak tetap (Rp)</w:t>
      </w:r>
    </w:p>
    <w:p w:rsidR="005447C3" w:rsidRPr="00366E16" w:rsidRDefault="005447C3" w:rsidP="005447C3">
      <w:pPr>
        <w:tabs>
          <w:tab w:val="left" w:pos="426"/>
          <w:tab w:val="left" w:pos="3261"/>
        </w:tabs>
        <w:spacing w:after="0"/>
        <w:jc w:val="both"/>
        <w:rPr>
          <w:rFonts w:ascii="Arial" w:hAnsi="Arial" w:cs="Arial"/>
          <w:lang w:val="id-ID"/>
        </w:rPr>
      </w:pPr>
      <w:r w:rsidRPr="00366E16">
        <w:rPr>
          <w:rFonts w:ascii="Arial" w:hAnsi="Arial" w:cs="Arial"/>
          <w:lang w:val="id-ID"/>
        </w:rPr>
        <w:t xml:space="preserve">S    </w:t>
      </w:r>
      <w:r w:rsidRPr="00366E16">
        <w:rPr>
          <w:rFonts w:ascii="Arial" w:hAnsi="Arial" w:cs="Arial"/>
          <w:lang w:val="id-ID"/>
        </w:rPr>
        <w:tab/>
        <w:t>=  penerimaan</w:t>
      </w:r>
    </w:p>
    <w:p w:rsidR="005447C3" w:rsidRPr="00366E16" w:rsidRDefault="005447C3" w:rsidP="005447C3">
      <w:pPr>
        <w:tabs>
          <w:tab w:val="left" w:pos="426"/>
          <w:tab w:val="left" w:pos="3261"/>
        </w:tabs>
        <w:spacing w:after="0"/>
        <w:jc w:val="both"/>
        <w:rPr>
          <w:rFonts w:ascii="Arial" w:hAnsi="Arial" w:cs="Arial"/>
          <w:lang w:val="id-ID"/>
        </w:rPr>
      </w:pPr>
    </w:p>
    <w:p w:rsidR="005447C3" w:rsidRPr="00366E16" w:rsidRDefault="005447C3" w:rsidP="005447C3">
      <w:pPr>
        <w:tabs>
          <w:tab w:val="left" w:pos="426"/>
          <w:tab w:val="left" w:pos="3261"/>
        </w:tabs>
        <w:spacing w:after="0"/>
        <w:jc w:val="both"/>
        <w:rPr>
          <w:rFonts w:ascii="Arial" w:hAnsi="Arial" w:cs="Arial"/>
          <w:lang w:val="id-ID"/>
        </w:rPr>
      </w:pPr>
      <m:oMath>
        <m:r>
          <w:rPr>
            <w:rFonts w:ascii="Cambria Math" w:hAnsi="Cambria Math" w:cs="Arial"/>
            <w:lang w:val="id-ID"/>
          </w:rPr>
          <m:t xml:space="preserve">BEP Produk </m:t>
        </m:r>
        <m:d>
          <m:dPr>
            <m:ctrlPr>
              <w:rPr>
                <w:rFonts w:ascii="Cambria Math" w:hAnsi="Cambria Math" w:cs="Arial"/>
                <w:i/>
                <w:lang w:val="id-ID"/>
              </w:rPr>
            </m:ctrlPr>
          </m:dPr>
          <m:e>
            <m:r>
              <w:rPr>
                <w:rFonts w:ascii="Cambria Math" w:hAnsi="Cambria Math" w:cs="Arial"/>
                <w:lang w:val="id-ID"/>
              </w:rPr>
              <m:t>kg</m:t>
            </m:r>
          </m:e>
        </m:d>
        <m:r>
          <w:rPr>
            <w:rFonts w:ascii="Cambria Math" w:hAnsi="Cambria Math" w:cs="Arial"/>
            <w:lang w:val="id-ID"/>
          </w:rPr>
          <m:t>=</m:t>
        </m:r>
        <m:f>
          <m:fPr>
            <m:ctrlPr>
              <w:rPr>
                <w:rFonts w:ascii="Cambria Math" w:hAnsi="Cambria Math" w:cs="Arial"/>
                <w:i/>
                <w:lang w:val="id-ID"/>
              </w:rPr>
            </m:ctrlPr>
          </m:fPr>
          <m:num>
            <m:r>
              <w:rPr>
                <w:rFonts w:ascii="Cambria Math" w:hAnsi="Cambria Math" w:cs="Arial"/>
                <w:lang w:val="id-ID"/>
              </w:rPr>
              <m:t>FC</m:t>
            </m:r>
          </m:num>
          <m:den>
            <m:r>
              <w:rPr>
                <w:rFonts w:ascii="Cambria Math" w:hAnsi="Cambria Math" w:cs="Arial"/>
                <w:lang w:val="id-ID"/>
              </w:rPr>
              <m:t>P-AVC</m:t>
            </m:r>
          </m:den>
        </m:f>
      </m:oMath>
      <w:r w:rsidRPr="00366E16">
        <w:rPr>
          <w:rFonts w:ascii="Arial" w:hAnsi="Arial" w:cs="Arial"/>
          <w:lang w:val="id-ID"/>
        </w:rPr>
        <w:tab/>
        <w:t>(2)</w:t>
      </w:r>
    </w:p>
    <w:p w:rsidR="005447C3" w:rsidRPr="00366E16" w:rsidRDefault="005447C3" w:rsidP="005447C3">
      <w:pPr>
        <w:tabs>
          <w:tab w:val="left" w:pos="426"/>
          <w:tab w:val="left" w:pos="3261"/>
        </w:tabs>
        <w:spacing w:after="0"/>
        <w:jc w:val="both"/>
        <w:rPr>
          <w:rFonts w:ascii="Arial" w:hAnsi="Arial" w:cs="Arial"/>
          <w:lang w:val="id-ID"/>
        </w:rPr>
      </w:pPr>
    </w:p>
    <w:p w:rsidR="005447C3" w:rsidRPr="00366E16" w:rsidRDefault="005447C3" w:rsidP="005447C3">
      <w:pPr>
        <w:tabs>
          <w:tab w:val="left" w:pos="426"/>
          <w:tab w:val="left" w:pos="3261"/>
        </w:tabs>
        <w:spacing w:after="0"/>
        <w:jc w:val="both"/>
        <w:rPr>
          <w:rFonts w:ascii="Arial" w:hAnsi="Arial" w:cs="Arial"/>
          <w:lang w:val="id-ID"/>
        </w:rPr>
      </w:pPr>
      <w:r w:rsidRPr="00366E16">
        <w:rPr>
          <w:rFonts w:ascii="Arial" w:hAnsi="Arial" w:cs="Arial"/>
          <w:lang w:val="id-ID"/>
        </w:rPr>
        <w:t xml:space="preserve">dimana :  </w:t>
      </w:r>
      <w:r w:rsidRPr="00366E16">
        <w:rPr>
          <w:rFonts w:ascii="Arial" w:hAnsi="Arial" w:cs="Arial"/>
          <w:lang w:val="id-ID"/>
        </w:rPr>
        <w:tab/>
      </w:r>
    </w:p>
    <w:p w:rsidR="005447C3" w:rsidRPr="00366E16" w:rsidRDefault="005447C3" w:rsidP="005447C3">
      <w:pPr>
        <w:tabs>
          <w:tab w:val="left" w:pos="567"/>
          <w:tab w:val="left" w:pos="3261"/>
        </w:tabs>
        <w:spacing w:after="0"/>
        <w:jc w:val="both"/>
        <w:rPr>
          <w:rFonts w:ascii="Arial" w:hAnsi="Arial" w:cs="Arial"/>
          <w:lang w:val="id-ID"/>
        </w:rPr>
      </w:pPr>
      <w:r w:rsidRPr="00366E16">
        <w:rPr>
          <w:rFonts w:ascii="Arial" w:hAnsi="Arial" w:cs="Arial"/>
          <w:lang w:val="id-ID"/>
        </w:rPr>
        <w:t xml:space="preserve">FC </w:t>
      </w:r>
      <w:r w:rsidRPr="00366E16">
        <w:rPr>
          <w:rFonts w:ascii="Arial" w:hAnsi="Arial" w:cs="Arial"/>
          <w:lang w:val="id-ID"/>
        </w:rPr>
        <w:tab/>
        <w:t>=  biaya tetap (Rp)</w:t>
      </w:r>
    </w:p>
    <w:p w:rsidR="005447C3" w:rsidRPr="00366E16" w:rsidRDefault="005447C3" w:rsidP="005447C3">
      <w:pPr>
        <w:tabs>
          <w:tab w:val="left" w:pos="567"/>
          <w:tab w:val="left" w:pos="851"/>
          <w:tab w:val="left" w:pos="3261"/>
        </w:tabs>
        <w:spacing w:after="0"/>
        <w:ind w:left="851" w:hanging="851"/>
        <w:jc w:val="both"/>
        <w:rPr>
          <w:rFonts w:ascii="Arial" w:hAnsi="Arial" w:cs="Arial"/>
          <w:lang w:val="id-ID"/>
        </w:rPr>
      </w:pPr>
      <w:r w:rsidRPr="00366E16">
        <w:rPr>
          <w:rFonts w:ascii="Arial" w:hAnsi="Arial" w:cs="Arial"/>
          <w:lang w:val="id-ID"/>
        </w:rPr>
        <w:t>AVC</w:t>
      </w:r>
      <w:r w:rsidRPr="00366E16">
        <w:rPr>
          <w:rFonts w:ascii="Arial" w:hAnsi="Arial" w:cs="Arial"/>
          <w:lang w:val="id-ID"/>
        </w:rPr>
        <w:tab/>
        <w:t>= rata-rata biaya tidak tetap (Rp)</w:t>
      </w:r>
    </w:p>
    <w:p w:rsidR="005447C3" w:rsidRPr="00366E16" w:rsidRDefault="005447C3" w:rsidP="005447C3">
      <w:pPr>
        <w:tabs>
          <w:tab w:val="left" w:pos="567"/>
          <w:tab w:val="left" w:pos="3261"/>
        </w:tabs>
        <w:spacing w:after="0"/>
        <w:jc w:val="both"/>
        <w:rPr>
          <w:rFonts w:ascii="Arial" w:hAnsi="Arial" w:cs="Arial"/>
          <w:lang w:val="id-ID"/>
        </w:rPr>
      </w:pPr>
      <w:r w:rsidRPr="00366E16">
        <w:rPr>
          <w:rFonts w:ascii="Arial" w:hAnsi="Arial" w:cs="Arial"/>
          <w:lang w:val="id-ID"/>
        </w:rPr>
        <w:t>P</w:t>
      </w:r>
      <w:r w:rsidRPr="00366E16">
        <w:rPr>
          <w:rFonts w:ascii="Arial" w:hAnsi="Arial" w:cs="Arial"/>
          <w:lang w:val="id-ID"/>
        </w:rPr>
        <w:tab/>
        <w:t>=  harga / satuan produk</w:t>
      </w:r>
    </w:p>
    <w:p w:rsidR="005447C3" w:rsidRPr="00366E16" w:rsidRDefault="005447C3" w:rsidP="005447C3">
      <w:pPr>
        <w:tabs>
          <w:tab w:val="left" w:pos="567"/>
          <w:tab w:val="left" w:pos="3261"/>
        </w:tabs>
        <w:spacing w:after="0"/>
        <w:jc w:val="both"/>
        <w:rPr>
          <w:rFonts w:ascii="Arial" w:hAnsi="Arial" w:cs="Arial"/>
          <w:lang w:val="id-ID"/>
        </w:rPr>
      </w:pPr>
    </w:p>
    <w:p w:rsidR="005447C3" w:rsidRPr="00366E16" w:rsidRDefault="005447C3" w:rsidP="005447C3">
      <w:pPr>
        <w:tabs>
          <w:tab w:val="left" w:pos="567"/>
          <w:tab w:val="left" w:pos="3261"/>
        </w:tabs>
        <w:spacing w:after="120"/>
        <w:jc w:val="center"/>
        <w:rPr>
          <w:rFonts w:ascii="Arial" w:hAnsi="Arial" w:cs="Arial"/>
          <w:b/>
          <w:lang w:val="id-ID"/>
        </w:rPr>
      </w:pPr>
      <w:r w:rsidRPr="00366E16">
        <w:rPr>
          <w:rFonts w:ascii="Arial" w:hAnsi="Arial" w:cs="Arial"/>
          <w:b/>
          <w:lang w:val="id-ID"/>
        </w:rPr>
        <w:t>HASIL  DAN  PEMBAHASAN</w:t>
      </w:r>
    </w:p>
    <w:p w:rsidR="005447C3" w:rsidRPr="00366E16" w:rsidRDefault="005447C3" w:rsidP="005447C3">
      <w:pPr>
        <w:tabs>
          <w:tab w:val="left" w:pos="567"/>
          <w:tab w:val="left" w:pos="3261"/>
        </w:tabs>
        <w:spacing w:after="0"/>
        <w:ind w:firstLine="426"/>
        <w:jc w:val="both"/>
        <w:rPr>
          <w:rFonts w:ascii="Arial" w:hAnsi="Arial" w:cs="Arial"/>
          <w:lang w:val="id-ID"/>
        </w:rPr>
      </w:pPr>
      <w:r w:rsidRPr="00366E16">
        <w:rPr>
          <w:rFonts w:ascii="Arial" w:hAnsi="Arial" w:cs="Arial"/>
          <w:lang w:val="id-ID"/>
        </w:rPr>
        <w:t>Produktivitas mesin meliputi waktu kerja dan rendemen giling. Produktivitas dan rendemen giling di tiap kecamatan dapat dilihat pada Tabel 2.</w:t>
      </w:r>
    </w:p>
    <w:p w:rsidR="005447C3" w:rsidRPr="00366E16" w:rsidRDefault="005447C3" w:rsidP="005447C3">
      <w:pPr>
        <w:tabs>
          <w:tab w:val="left" w:pos="567"/>
          <w:tab w:val="left" w:pos="3261"/>
        </w:tabs>
        <w:spacing w:after="0"/>
        <w:ind w:firstLine="426"/>
        <w:jc w:val="both"/>
        <w:rPr>
          <w:rFonts w:ascii="Arial" w:hAnsi="Arial" w:cs="Arial"/>
          <w:lang w:val="id-ID"/>
        </w:rPr>
      </w:pPr>
    </w:p>
    <w:p w:rsidR="005447C3" w:rsidRPr="00366E16" w:rsidRDefault="005447C3" w:rsidP="005447C3">
      <w:pPr>
        <w:tabs>
          <w:tab w:val="left" w:pos="567"/>
          <w:tab w:val="left" w:pos="3261"/>
        </w:tabs>
        <w:spacing w:after="0"/>
        <w:ind w:firstLine="426"/>
        <w:jc w:val="both"/>
        <w:rPr>
          <w:rFonts w:ascii="Arial" w:hAnsi="Arial" w:cs="Arial"/>
          <w:lang w:val="id-ID"/>
        </w:rPr>
        <w:sectPr w:rsidR="005447C3" w:rsidRPr="00366E16" w:rsidSect="005447C3">
          <w:type w:val="continuous"/>
          <w:pgSz w:w="11907" w:h="16840" w:code="9"/>
          <w:pgMar w:top="1701" w:right="1701" w:bottom="2268" w:left="2268" w:header="720" w:footer="720" w:gutter="0"/>
          <w:cols w:num="2" w:space="720"/>
          <w:docGrid w:linePitch="360"/>
        </w:sectPr>
      </w:pPr>
    </w:p>
    <w:p w:rsidR="0053039A" w:rsidRPr="00366E16" w:rsidRDefault="0053039A" w:rsidP="0053039A">
      <w:pPr>
        <w:spacing w:after="0"/>
        <w:jc w:val="both"/>
        <w:rPr>
          <w:rFonts w:ascii="Arial" w:hAnsi="Arial" w:cs="Arial"/>
          <w:lang w:val="id-ID"/>
        </w:rPr>
      </w:pPr>
    </w:p>
    <w:p w:rsidR="005447C3" w:rsidRPr="00366E16" w:rsidRDefault="005447C3" w:rsidP="0053039A">
      <w:pPr>
        <w:spacing w:after="0"/>
        <w:jc w:val="center"/>
        <w:rPr>
          <w:rFonts w:ascii="Arial" w:hAnsi="Arial" w:cs="Arial"/>
          <w:lang w:val="id-ID"/>
        </w:rPr>
      </w:pPr>
      <w:r w:rsidRPr="00366E16">
        <w:rPr>
          <w:rFonts w:ascii="Arial" w:hAnsi="Arial" w:cs="Arial"/>
          <w:lang w:val="id-ID"/>
        </w:rPr>
        <w:t>Tabel 2.  Produktivitas dan Rendemen Giling Padi di Kabupaten Poso</w:t>
      </w:r>
    </w:p>
    <w:tbl>
      <w:tblPr>
        <w:tblW w:w="8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812"/>
        <w:gridCol w:w="1686"/>
        <w:gridCol w:w="1808"/>
        <w:gridCol w:w="1659"/>
      </w:tblGrid>
      <w:tr w:rsidR="005447C3" w:rsidRPr="00366E16" w:rsidTr="0028099F">
        <w:tc>
          <w:tcPr>
            <w:tcW w:w="590" w:type="dxa"/>
            <w:shd w:val="clear" w:color="auto" w:fill="auto"/>
            <w:vAlign w:val="center"/>
          </w:tcPr>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No.</w:t>
            </w:r>
          </w:p>
        </w:tc>
        <w:tc>
          <w:tcPr>
            <w:tcW w:w="2812" w:type="dxa"/>
            <w:shd w:val="clear" w:color="auto" w:fill="auto"/>
            <w:vAlign w:val="center"/>
          </w:tcPr>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Kecamatan / Responden</w:t>
            </w:r>
          </w:p>
        </w:tc>
        <w:tc>
          <w:tcPr>
            <w:tcW w:w="1686" w:type="dxa"/>
          </w:tcPr>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Produktivitas (kg beras  /tahun)</w:t>
            </w:r>
          </w:p>
        </w:tc>
        <w:tc>
          <w:tcPr>
            <w:tcW w:w="1808" w:type="dxa"/>
            <w:shd w:val="clear" w:color="auto" w:fill="auto"/>
            <w:vAlign w:val="center"/>
          </w:tcPr>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Produktivitas (jam kerja /hari)</w:t>
            </w:r>
          </w:p>
        </w:tc>
        <w:tc>
          <w:tcPr>
            <w:tcW w:w="1659" w:type="dxa"/>
            <w:shd w:val="clear" w:color="auto" w:fill="auto"/>
            <w:vAlign w:val="center"/>
          </w:tcPr>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Rendemen Giling (%)</w:t>
            </w:r>
          </w:p>
        </w:tc>
      </w:tr>
      <w:tr w:rsidR="005447C3" w:rsidRPr="00366E16" w:rsidTr="0028099F">
        <w:tc>
          <w:tcPr>
            <w:tcW w:w="590" w:type="dxa"/>
            <w:shd w:val="clear" w:color="auto" w:fill="auto"/>
          </w:tcPr>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1.</w:t>
            </w:r>
          </w:p>
          <w:p w:rsidR="005447C3" w:rsidRPr="00366E16" w:rsidRDefault="005447C3" w:rsidP="0028099F">
            <w:pPr>
              <w:spacing w:after="0"/>
              <w:jc w:val="both"/>
              <w:rPr>
                <w:rFonts w:ascii="Arial" w:hAnsi="Arial" w:cs="Arial"/>
                <w:sz w:val="18"/>
                <w:lang w:val="id-ID"/>
              </w:rPr>
            </w:pP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2.</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3.</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4.</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5.</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6.</w:t>
            </w:r>
          </w:p>
        </w:tc>
        <w:tc>
          <w:tcPr>
            <w:tcW w:w="2812" w:type="dxa"/>
            <w:shd w:val="clear" w:color="auto" w:fill="auto"/>
          </w:tcPr>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Pamona Selatan (H. Moreda)</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Pamona Selatan (K. Mengkido)</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Poso Pesisir ( Hj. Ramlah)</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Poso Pesisir (H. Sudin)</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Lore Utara (A. Tabi)</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Lore Utara (Y. Abe)</w:t>
            </w:r>
          </w:p>
        </w:tc>
        <w:tc>
          <w:tcPr>
            <w:tcW w:w="1686" w:type="dxa"/>
          </w:tcPr>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30.000</w:t>
            </w:r>
          </w:p>
          <w:p w:rsidR="005447C3" w:rsidRPr="00366E16" w:rsidRDefault="005447C3" w:rsidP="0028099F">
            <w:pPr>
              <w:spacing w:after="0"/>
              <w:jc w:val="both"/>
              <w:rPr>
                <w:rFonts w:ascii="Arial" w:hAnsi="Arial" w:cs="Arial"/>
                <w:sz w:val="18"/>
                <w:lang w:val="id-ID"/>
              </w:rPr>
            </w:pP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120.000</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650.000</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400.000</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80.000</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100.000</w:t>
            </w:r>
          </w:p>
        </w:tc>
        <w:tc>
          <w:tcPr>
            <w:tcW w:w="1808" w:type="dxa"/>
            <w:shd w:val="clear" w:color="auto" w:fill="auto"/>
          </w:tcPr>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5 –  6</w:t>
            </w:r>
          </w:p>
          <w:p w:rsidR="005447C3" w:rsidRPr="00366E16" w:rsidRDefault="005447C3" w:rsidP="0028099F">
            <w:pPr>
              <w:spacing w:after="0"/>
              <w:jc w:val="both"/>
              <w:rPr>
                <w:rFonts w:ascii="Arial" w:hAnsi="Arial" w:cs="Arial"/>
                <w:sz w:val="18"/>
                <w:lang w:val="id-ID"/>
              </w:rPr>
            </w:pP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6 –  8</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8 – 10</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8 – 10</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5 – 6</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5 – 6</w:t>
            </w:r>
          </w:p>
        </w:tc>
        <w:tc>
          <w:tcPr>
            <w:tcW w:w="1659" w:type="dxa"/>
            <w:shd w:val="clear" w:color="auto" w:fill="auto"/>
          </w:tcPr>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40 – 60</w:t>
            </w:r>
          </w:p>
          <w:p w:rsidR="005447C3" w:rsidRPr="00366E16" w:rsidRDefault="005447C3" w:rsidP="0028099F">
            <w:pPr>
              <w:spacing w:after="0"/>
              <w:jc w:val="both"/>
              <w:rPr>
                <w:rFonts w:ascii="Arial" w:hAnsi="Arial" w:cs="Arial"/>
                <w:sz w:val="18"/>
                <w:lang w:val="id-ID"/>
              </w:rPr>
            </w:pP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40 - 60</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40 – 50</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40 – 50</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40 – 60</w:t>
            </w:r>
          </w:p>
          <w:p w:rsidR="005447C3" w:rsidRPr="00366E16" w:rsidRDefault="005447C3" w:rsidP="0028099F">
            <w:pPr>
              <w:spacing w:after="0"/>
              <w:jc w:val="both"/>
              <w:rPr>
                <w:rFonts w:ascii="Arial" w:hAnsi="Arial" w:cs="Arial"/>
                <w:sz w:val="18"/>
                <w:lang w:val="id-ID"/>
              </w:rPr>
            </w:pPr>
            <w:r w:rsidRPr="00366E16">
              <w:rPr>
                <w:rFonts w:ascii="Arial" w:hAnsi="Arial" w:cs="Arial"/>
                <w:sz w:val="18"/>
                <w:lang w:val="id-ID"/>
              </w:rPr>
              <w:t>40 - 60</w:t>
            </w:r>
          </w:p>
        </w:tc>
      </w:tr>
    </w:tbl>
    <w:p w:rsidR="0053039A" w:rsidRPr="00366E16" w:rsidRDefault="0053039A" w:rsidP="0053039A">
      <w:pPr>
        <w:spacing w:after="0"/>
        <w:jc w:val="both"/>
        <w:rPr>
          <w:rFonts w:ascii="Arial" w:hAnsi="Arial" w:cs="Arial"/>
          <w:lang w:val="id-ID"/>
        </w:rPr>
        <w:sectPr w:rsidR="0053039A" w:rsidRPr="00366E16" w:rsidSect="005447C3">
          <w:type w:val="continuous"/>
          <w:pgSz w:w="11907" w:h="16840" w:code="9"/>
          <w:pgMar w:top="1701" w:right="1701" w:bottom="2268" w:left="2268" w:header="720" w:footer="720" w:gutter="0"/>
          <w:cols w:space="720"/>
          <w:docGrid w:linePitch="360"/>
        </w:sectPr>
      </w:pPr>
    </w:p>
    <w:p w:rsidR="0053039A" w:rsidRPr="00366E16" w:rsidRDefault="0053039A" w:rsidP="0053039A">
      <w:pPr>
        <w:spacing w:after="0"/>
        <w:ind w:firstLine="426"/>
        <w:jc w:val="both"/>
        <w:rPr>
          <w:rFonts w:ascii="Arial" w:hAnsi="Arial" w:cs="Arial"/>
          <w:lang w:val="id-ID"/>
        </w:rPr>
      </w:pPr>
      <w:r w:rsidRPr="00366E16">
        <w:rPr>
          <w:rFonts w:ascii="Arial" w:hAnsi="Arial" w:cs="Arial"/>
          <w:lang w:val="id-ID"/>
        </w:rPr>
        <w:lastRenderedPageBreak/>
        <w:t>Waktu kerja mesin giling di lokasi penelitian tergantung jumlah gabah yang diantar petani ke tempat penggilingan. Jika jumlahnya banyak, maka waktu kerja maksimal 8 – 12 jam per hari. Kemampuan menggiling mesin juga bervariasi antara 1,5 – 8 ton gabah/hari. Kapasitas menggiling tertinggi didapatkan di daerah Poso Pesisir, karena jenis mesin yang digunakan di lokasi ini berbeda dengan 2 kecamatan lain yang diamati, yakni menggunakan mesin mobil yang telah dimodifikasi. Rendemen giling bervariasi antara 40 – 60%, tergantung tingkat kebersihan gabah. Semakin bersih gabah, semakin tinggi rendemen giling.</w:t>
      </w:r>
    </w:p>
    <w:p w:rsidR="0053039A" w:rsidRPr="00366E16" w:rsidRDefault="0053039A" w:rsidP="0053039A">
      <w:pPr>
        <w:spacing w:after="0"/>
        <w:ind w:firstLine="426"/>
        <w:jc w:val="both"/>
        <w:rPr>
          <w:rFonts w:ascii="Arial" w:hAnsi="Arial" w:cs="Arial"/>
          <w:lang w:val="id-ID"/>
        </w:rPr>
      </w:pPr>
      <w:r w:rsidRPr="00366E16">
        <w:rPr>
          <w:rFonts w:ascii="Arial" w:hAnsi="Arial" w:cs="Arial"/>
          <w:lang w:val="id-ID"/>
        </w:rPr>
        <w:t xml:space="preserve">Dari hasil wawancara, banyaknya pelanggan ditentukan oleh jumlah mesin giling di daerah tersebut dan “servis” yang diberikan oleh pemilik gilingan. Di desa Pandayora Kecamatan Pamona Selatan jumlah gilingan mencapai 14 buah, dengan luas sawah sekitar 60 ha, itupun tidak semua sawah ditanami padi. Dengan demikian, rata-rata pemilik gilingan hanya bisa menggiling sedikit gabah. Salah satu responden yang diamati, ternyata 90% petani mengantarkan gabahnya ke tempatnya karena sudah terikat kontrak hutang-piutang. Di Kecamatan Poso Pesisir juga terjadi hal yang sama namun jumlah gilingan masih sesuai dengan luas sawah di daerah tersebut. Jadi pemilik mesin giling yang mempunyai modal besar dapat menguasai bisnis penggilingan padi. Di Kecamatan Lore Utara juga terjadi hal yang sama, yakni petani </w:t>
      </w:r>
      <w:r w:rsidRPr="00366E16">
        <w:rPr>
          <w:rFonts w:ascii="Arial" w:hAnsi="Arial" w:cs="Arial"/>
          <w:lang w:val="id-ID"/>
        </w:rPr>
        <w:lastRenderedPageBreak/>
        <w:t>padi akan mengantarkan gabahnya ketempat dimana dia terikat hutang piutang. Pemilik mesin giling yang mempunyai sedikit modal tidak akan mampu bersaing dengan pemilik modal besar, sehingga dia mengalami kerugian. Salah satu responden di Kecamatan Lore Utara mengemukakan bahwa sebelum ada pesaing yang modalnya besar dan menerapkan teknik ijon, setiap panen masih dapat menggiling sebanyak 10.000 kg gabah, sekarang tinggal 1.800 kg.</w:t>
      </w:r>
    </w:p>
    <w:p w:rsidR="0053039A" w:rsidRPr="00366E16" w:rsidRDefault="0053039A" w:rsidP="0053039A">
      <w:pPr>
        <w:spacing w:after="0"/>
        <w:jc w:val="both"/>
        <w:rPr>
          <w:rFonts w:ascii="Arial" w:hAnsi="Arial" w:cs="Arial"/>
          <w:lang w:val="id-ID"/>
        </w:rPr>
      </w:pPr>
    </w:p>
    <w:p w:rsidR="0053039A" w:rsidRPr="00366E16" w:rsidRDefault="0053039A" w:rsidP="0053039A">
      <w:pPr>
        <w:spacing w:after="0"/>
        <w:jc w:val="both"/>
        <w:rPr>
          <w:rFonts w:ascii="Arial" w:hAnsi="Arial" w:cs="Arial"/>
          <w:b/>
          <w:lang w:val="id-ID"/>
        </w:rPr>
      </w:pPr>
      <w:r w:rsidRPr="00366E16">
        <w:rPr>
          <w:rFonts w:ascii="Arial" w:hAnsi="Arial" w:cs="Arial"/>
          <w:b/>
          <w:lang w:val="id-ID"/>
        </w:rPr>
        <w:t>Biaya Penggilingan</w:t>
      </w:r>
    </w:p>
    <w:p w:rsidR="0053039A" w:rsidRPr="00366E16" w:rsidRDefault="0053039A" w:rsidP="0053039A">
      <w:pPr>
        <w:spacing w:after="0"/>
        <w:ind w:firstLine="426"/>
        <w:jc w:val="both"/>
        <w:rPr>
          <w:rFonts w:ascii="Arial" w:hAnsi="Arial" w:cs="Arial"/>
          <w:lang w:val="id-ID"/>
        </w:rPr>
      </w:pPr>
      <w:r w:rsidRPr="00366E16">
        <w:rPr>
          <w:rFonts w:ascii="Arial" w:hAnsi="Arial" w:cs="Arial"/>
          <w:lang w:val="id-ID"/>
        </w:rPr>
        <w:t>Biaya penggilingan meliputi biaya tetap dan biaya tidak tetap. Biaya tetap terdiri atas: depresiasi, pajak dan bunga modal, sedangkan biaya tidak tetap meliputi bahan bakar solar, oli, pelumas, tenaga kerja  tidak tetap dan biaya penggantian serta perbaikan alat.</w:t>
      </w:r>
    </w:p>
    <w:p w:rsidR="0053039A" w:rsidRPr="00366E16" w:rsidRDefault="0053039A" w:rsidP="0053039A">
      <w:pPr>
        <w:spacing w:after="0"/>
        <w:ind w:firstLine="426"/>
        <w:jc w:val="both"/>
        <w:rPr>
          <w:rFonts w:ascii="Arial" w:hAnsi="Arial" w:cs="Arial"/>
          <w:lang w:val="id-ID"/>
        </w:rPr>
      </w:pPr>
      <w:r w:rsidRPr="00366E16">
        <w:rPr>
          <w:rFonts w:ascii="Arial" w:hAnsi="Arial" w:cs="Arial"/>
          <w:lang w:val="id-ID"/>
        </w:rPr>
        <w:t>Nilai titik impas mesin penggilingan padi berbeda antara responden yang satu dengan yang lainnya karena harga mesin tidak sama, kemampuan mesin yang berbeda, jumlah gabah yang digiling berbeda, dan biaya yang dikeluarkan juga berbeda. Perbedaan pengeluaran disebabkan antara lain karena intensitas kerusakan spare part yang berbeda. Bagian yang paling banyak mengalami kerusakan dan diganti yaitu saringan, dan rol karet. Semakin kotor gabah, peluang rusaknya saringan juga semakin besar. Biaya perbaikan tidak ada karena untuk penggantian saringan dan rol karet relatif mudah dan dapat diatasi sendiri, tidak menyewa tenaga ahli atau bengkel.</w:t>
      </w:r>
    </w:p>
    <w:p w:rsidR="005447C3" w:rsidRPr="00366E16" w:rsidRDefault="0053039A" w:rsidP="0053039A">
      <w:pPr>
        <w:spacing w:after="0"/>
        <w:jc w:val="both"/>
        <w:rPr>
          <w:rFonts w:ascii="Arial" w:hAnsi="Arial" w:cs="Arial"/>
          <w:lang w:val="id-ID"/>
        </w:rPr>
      </w:pPr>
      <w:r w:rsidRPr="00366E16">
        <w:rPr>
          <w:rFonts w:ascii="Arial" w:hAnsi="Arial" w:cs="Arial"/>
          <w:lang w:val="id-ID"/>
        </w:rPr>
        <w:lastRenderedPageBreak/>
        <w:t xml:space="preserve">Hasil pengolahan data dan analisis titik impas menunjukkan bahwa dari 6 sampel yang diteliti ada yang </w:t>
      </w:r>
      <w:r w:rsidRPr="00366E16">
        <w:rPr>
          <w:rFonts w:ascii="Arial" w:hAnsi="Arial" w:cs="Arial"/>
          <w:lang w:val="id-ID"/>
        </w:rPr>
        <w:lastRenderedPageBreak/>
        <w:t>untung ada yang rugi, seperti pada Tabel 3 dan 4.</w:t>
      </w:r>
    </w:p>
    <w:p w:rsidR="0053039A" w:rsidRPr="00366E16" w:rsidRDefault="0053039A" w:rsidP="0053039A">
      <w:pPr>
        <w:spacing w:after="0"/>
        <w:jc w:val="both"/>
        <w:rPr>
          <w:rFonts w:ascii="Arial" w:hAnsi="Arial" w:cs="Arial"/>
          <w:lang w:val="id-ID"/>
        </w:rPr>
      </w:pPr>
    </w:p>
    <w:p w:rsidR="0053039A" w:rsidRPr="00366E16" w:rsidRDefault="0053039A" w:rsidP="0053039A">
      <w:pPr>
        <w:spacing w:after="0"/>
        <w:jc w:val="both"/>
        <w:rPr>
          <w:rFonts w:ascii="Arial" w:hAnsi="Arial" w:cs="Arial"/>
          <w:lang w:val="id-ID"/>
        </w:rPr>
        <w:sectPr w:rsidR="0053039A" w:rsidRPr="00366E16" w:rsidSect="0053039A">
          <w:type w:val="continuous"/>
          <w:pgSz w:w="11907" w:h="16840" w:code="9"/>
          <w:pgMar w:top="1701" w:right="1701" w:bottom="2268" w:left="2268" w:header="720" w:footer="720" w:gutter="0"/>
          <w:cols w:num="2" w:space="720"/>
          <w:docGrid w:linePitch="360"/>
        </w:sectPr>
      </w:pPr>
    </w:p>
    <w:p w:rsidR="0053039A" w:rsidRPr="00366E16" w:rsidRDefault="0053039A" w:rsidP="0053039A">
      <w:pPr>
        <w:spacing w:after="0"/>
        <w:jc w:val="both"/>
        <w:rPr>
          <w:rFonts w:ascii="Arial" w:hAnsi="Arial" w:cs="Arial"/>
          <w:lang w:val="id-ID"/>
        </w:rPr>
      </w:pPr>
    </w:p>
    <w:p w:rsidR="0053039A" w:rsidRPr="00366E16" w:rsidRDefault="0053039A" w:rsidP="0053039A">
      <w:pPr>
        <w:spacing w:after="120"/>
        <w:ind w:left="993" w:hanging="993"/>
        <w:jc w:val="both"/>
        <w:rPr>
          <w:rFonts w:ascii="Arial" w:hAnsi="Arial" w:cs="Arial"/>
          <w:lang w:val="id-ID"/>
        </w:rPr>
      </w:pPr>
      <w:r w:rsidRPr="00366E16">
        <w:rPr>
          <w:rFonts w:ascii="Arial" w:hAnsi="Arial" w:cs="Arial"/>
          <w:lang w:val="id-ID"/>
        </w:rPr>
        <w:t>Tabel 3.  Nilai Titik Impas Penerimaan Mesin Penggilingan Padi di Kabupaten Poso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44"/>
        <w:gridCol w:w="1631"/>
        <w:gridCol w:w="1631"/>
        <w:gridCol w:w="1523"/>
      </w:tblGrid>
      <w:tr w:rsidR="0053039A" w:rsidRPr="00366E16" w:rsidTr="0053039A">
        <w:tc>
          <w:tcPr>
            <w:tcW w:w="709" w:type="dxa"/>
            <w:shd w:val="clear" w:color="auto" w:fill="auto"/>
            <w:vAlign w:val="center"/>
          </w:tcPr>
          <w:p w:rsidR="0053039A" w:rsidRPr="00366E16" w:rsidRDefault="0053039A" w:rsidP="0053039A">
            <w:pPr>
              <w:spacing w:after="0" w:line="240" w:lineRule="auto"/>
              <w:jc w:val="center"/>
              <w:rPr>
                <w:rFonts w:ascii="Arial" w:hAnsi="Arial" w:cs="Arial"/>
                <w:sz w:val="20"/>
                <w:lang w:val="id-ID"/>
              </w:rPr>
            </w:pPr>
            <w:r w:rsidRPr="00366E16">
              <w:rPr>
                <w:rFonts w:ascii="Arial" w:hAnsi="Arial" w:cs="Arial"/>
                <w:sz w:val="20"/>
                <w:lang w:val="id-ID"/>
              </w:rPr>
              <w:t>No.</w:t>
            </w:r>
          </w:p>
        </w:tc>
        <w:tc>
          <w:tcPr>
            <w:tcW w:w="2444" w:type="dxa"/>
            <w:shd w:val="clear" w:color="auto" w:fill="auto"/>
            <w:vAlign w:val="center"/>
          </w:tcPr>
          <w:p w:rsidR="0053039A" w:rsidRPr="00366E16" w:rsidRDefault="0053039A" w:rsidP="0053039A">
            <w:pPr>
              <w:spacing w:after="0" w:line="240" w:lineRule="auto"/>
              <w:jc w:val="center"/>
              <w:rPr>
                <w:rFonts w:ascii="Arial" w:hAnsi="Arial" w:cs="Arial"/>
                <w:sz w:val="20"/>
                <w:lang w:val="id-ID"/>
              </w:rPr>
            </w:pPr>
            <w:r w:rsidRPr="00366E16">
              <w:rPr>
                <w:rFonts w:ascii="Arial" w:hAnsi="Arial" w:cs="Arial"/>
                <w:sz w:val="20"/>
                <w:lang w:val="id-ID"/>
              </w:rPr>
              <w:t>Kecamatan/ Responden</w:t>
            </w:r>
          </w:p>
        </w:tc>
        <w:tc>
          <w:tcPr>
            <w:tcW w:w="1631" w:type="dxa"/>
            <w:shd w:val="clear" w:color="auto" w:fill="auto"/>
            <w:vAlign w:val="center"/>
          </w:tcPr>
          <w:p w:rsidR="0053039A" w:rsidRPr="00366E16" w:rsidRDefault="0053039A" w:rsidP="0053039A">
            <w:pPr>
              <w:pStyle w:val="NoSpacing"/>
              <w:jc w:val="center"/>
              <w:rPr>
                <w:rFonts w:ascii="Arial" w:hAnsi="Arial" w:cs="Arial"/>
                <w:sz w:val="20"/>
                <w:lang w:val="id-ID"/>
              </w:rPr>
            </w:pPr>
            <w:r w:rsidRPr="00366E16">
              <w:rPr>
                <w:rFonts w:ascii="Arial" w:hAnsi="Arial" w:cs="Arial"/>
                <w:sz w:val="20"/>
                <w:lang w:val="id-ID"/>
              </w:rPr>
              <w:t>BEP</w:t>
            </w:r>
          </w:p>
          <w:p w:rsidR="0053039A" w:rsidRPr="00366E16" w:rsidRDefault="0053039A" w:rsidP="0053039A">
            <w:pPr>
              <w:pStyle w:val="NoSpacing"/>
              <w:jc w:val="center"/>
              <w:rPr>
                <w:rFonts w:ascii="Arial" w:hAnsi="Arial" w:cs="Arial"/>
                <w:sz w:val="20"/>
                <w:lang w:val="id-ID"/>
              </w:rPr>
            </w:pPr>
            <w:r w:rsidRPr="00366E16">
              <w:rPr>
                <w:rFonts w:ascii="Arial" w:hAnsi="Arial" w:cs="Arial"/>
                <w:sz w:val="20"/>
                <w:lang w:val="id-ID"/>
              </w:rPr>
              <w:t>(Rp/th)</w:t>
            </w:r>
          </w:p>
        </w:tc>
        <w:tc>
          <w:tcPr>
            <w:tcW w:w="1631" w:type="dxa"/>
            <w:shd w:val="clear" w:color="auto" w:fill="auto"/>
            <w:vAlign w:val="center"/>
          </w:tcPr>
          <w:p w:rsidR="0053039A" w:rsidRPr="00366E16" w:rsidRDefault="0053039A" w:rsidP="0053039A">
            <w:pPr>
              <w:pStyle w:val="NoSpacing"/>
              <w:jc w:val="center"/>
              <w:rPr>
                <w:rFonts w:ascii="Arial" w:hAnsi="Arial" w:cs="Arial"/>
                <w:sz w:val="20"/>
                <w:lang w:val="id-ID"/>
              </w:rPr>
            </w:pPr>
            <w:r w:rsidRPr="00366E16">
              <w:rPr>
                <w:rFonts w:ascii="Arial" w:hAnsi="Arial" w:cs="Arial"/>
                <w:sz w:val="20"/>
                <w:lang w:val="id-ID"/>
              </w:rPr>
              <w:t>Penerimaan</w:t>
            </w:r>
          </w:p>
          <w:p w:rsidR="0053039A" w:rsidRPr="00366E16" w:rsidRDefault="0053039A" w:rsidP="0053039A">
            <w:pPr>
              <w:pStyle w:val="NoSpacing"/>
              <w:jc w:val="center"/>
              <w:rPr>
                <w:rFonts w:ascii="Arial" w:hAnsi="Arial" w:cs="Arial"/>
                <w:sz w:val="20"/>
                <w:lang w:val="id-ID"/>
              </w:rPr>
            </w:pPr>
            <w:r w:rsidRPr="00366E16">
              <w:rPr>
                <w:rFonts w:ascii="Arial" w:hAnsi="Arial" w:cs="Arial"/>
                <w:sz w:val="20"/>
                <w:lang w:val="id-ID"/>
              </w:rPr>
              <w:t>(Rp/th)</w:t>
            </w:r>
          </w:p>
        </w:tc>
        <w:tc>
          <w:tcPr>
            <w:tcW w:w="1523" w:type="dxa"/>
            <w:shd w:val="clear" w:color="auto" w:fill="auto"/>
            <w:vAlign w:val="center"/>
          </w:tcPr>
          <w:p w:rsidR="0053039A" w:rsidRPr="00366E16" w:rsidRDefault="0053039A" w:rsidP="0053039A">
            <w:pPr>
              <w:spacing w:after="0" w:line="240" w:lineRule="auto"/>
              <w:jc w:val="center"/>
              <w:rPr>
                <w:rFonts w:ascii="Arial" w:hAnsi="Arial" w:cs="Arial"/>
                <w:sz w:val="20"/>
                <w:lang w:val="id-ID"/>
              </w:rPr>
            </w:pPr>
            <w:r w:rsidRPr="00366E16">
              <w:rPr>
                <w:rFonts w:ascii="Arial" w:hAnsi="Arial" w:cs="Arial"/>
                <w:sz w:val="20"/>
                <w:lang w:val="id-ID"/>
              </w:rPr>
              <w:t>Ket.</w:t>
            </w:r>
          </w:p>
        </w:tc>
      </w:tr>
      <w:tr w:rsidR="0053039A" w:rsidRPr="00366E16" w:rsidTr="0028099F">
        <w:tc>
          <w:tcPr>
            <w:tcW w:w="709" w:type="dxa"/>
            <w:shd w:val="clear" w:color="auto" w:fill="auto"/>
          </w:tcPr>
          <w:p w:rsidR="0053039A" w:rsidRPr="00366E16" w:rsidRDefault="0053039A" w:rsidP="0053039A">
            <w:pPr>
              <w:pStyle w:val="NoSpacing"/>
              <w:jc w:val="center"/>
              <w:rPr>
                <w:rFonts w:ascii="Arial" w:hAnsi="Arial" w:cs="Arial"/>
                <w:sz w:val="20"/>
                <w:lang w:val="id-ID"/>
              </w:rPr>
            </w:pPr>
            <w:r w:rsidRPr="00366E16">
              <w:rPr>
                <w:rFonts w:ascii="Arial" w:hAnsi="Arial" w:cs="Arial"/>
                <w:sz w:val="20"/>
                <w:lang w:val="id-ID"/>
              </w:rPr>
              <w:t>1.</w:t>
            </w:r>
          </w:p>
          <w:p w:rsidR="0053039A" w:rsidRPr="00366E16" w:rsidRDefault="0053039A" w:rsidP="0053039A">
            <w:pPr>
              <w:pStyle w:val="NoSpacing"/>
              <w:jc w:val="center"/>
              <w:rPr>
                <w:rFonts w:ascii="Arial" w:hAnsi="Arial" w:cs="Arial"/>
                <w:sz w:val="20"/>
                <w:lang w:val="id-ID"/>
              </w:rPr>
            </w:pPr>
            <w:r w:rsidRPr="00366E16">
              <w:rPr>
                <w:rFonts w:ascii="Arial" w:hAnsi="Arial" w:cs="Arial"/>
                <w:sz w:val="20"/>
                <w:lang w:val="id-ID"/>
              </w:rPr>
              <w:t>2.</w:t>
            </w:r>
          </w:p>
          <w:p w:rsidR="0053039A" w:rsidRPr="00366E16" w:rsidRDefault="0053039A" w:rsidP="0053039A">
            <w:pPr>
              <w:pStyle w:val="NoSpacing"/>
              <w:jc w:val="center"/>
              <w:rPr>
                <w:rFonts w:ascii="Arial" w:hAnsi="Arial" w:cs="Arial"/>
                <w:sz w:val="20"/>
                <w:lang w:val="id-ID"/>
              </w:rPr>
            </w:pPr>
            <w:r w:rsidRPr="00366E16">
              <w:rPr>
                <w:rFonts w:ascii="Arial" w:hAnsi="Arial" w:cs="Arial"/>
                <w:sz w:val="20"/>
                <w:lang w:val="id-ID"/>
              </w:rPr>
              <w:t>3.</w:t>
            </w:r>
          </w:p>
          <w:p w:rsidR="0053039A" w:rsidRPr="00366E16" w:rsidRDefault="0053039A" w:rsidP="0053039A">
            <w:pPr>
              <w:pStyle w:val="NoSpacing"/>
              <w:jc w:val="center"/>
              <w:rPr>
                <w:rFonts w:ascii="Arial" w:hAnsi="Arial" w:cs="Arial"/>
                <w:sz w:val="20"/>
                <w:lang w:val="id-ID"/>
              </w:rPr>
            </w:pPr>
            <w:r w:rsidRPr="00366E16">
              <w:rPr>
                <w:rFonts w:ascii="Arial" w:hAnsi="Arial" w:cs="Arial"/>
                <w:sz w:val="20"/>
                <w:lang w:val="id-ID"/>
              </w:rPr>
              <w:t>4.</w:t>
            </w:r>
          </w:p>
          <w:p w:rsidR="0053039A" w:rsidRPr="00366E16" w:rsidRDefault="0053039A" w:rsidP="0053039A">
            <w:pPr>
              <w:pStyle w:val="NoSpacing"/>
              <w:jc w:val="center"/>
              <w:rPr>
                <w:rFonts w:ascii="Arial" w:hAnsi="Arial" w:cs="Arial"/>
                <w:sz w:val="20"/>
                <w:lang w:val="id-ID"/>
              </w:rPr>
            </w:pPr>
            <w:r w:rsidRPr="00366E16">
              <w:rPr>
                <w:rFonts w:ascii="Arial" w:hAnsi="Arial" w:cs="Arial"/>
                <w:sz w:val="20"/>
                <w:lang w:val="id-ID"/>
              </w:rPr>
              <w:t>5.</w:t>
            </w:r>
          </w:p>
          <w:p w:rsidR="0053039A" w:rsidRPr="00366E16" w:rsidRDefault="0053039A" w:rsidP="0053039A">
            <w:pPr>
              <w:pStyle w:val="NoSpacing"/>
              <w:jc w:val="center"/>
              <w:rPr>
                <w:rFonts w:ascii="Arial" w:hAnsi="Arial" w:cs="Arial"/>
                <w:sz w:val="20"/>
                <w:lang w:val="id-ID"/>
              </w:rPr>
            </w:pPr>
            <w:r w:rsidRPr="00366E16">
              <w:rPr>
                <w:rFonts w:ascii="Arial" w:hAnsi="Arial" w:cs="Arial"/>
                <w:sz w:val="20"/>
                <w:lang w:val="id-ID"/>
              </w:rPr>
              <w:t>6.</w:t>
            </w:r>
          </w:p>
        </w:tc>
        <w:tc>
          <w:tcPr>
            <w:tcW w:w="2444" w:type="dxa"/>
            <w:shd w:val="clear" w:color="auto" w:fill="auto"/>
          </w:tcPr>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Pamona Selatan</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 xml:space="preserve">Pamona Selatan </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 xml:space="preserve">Poso Pesisir </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 xml:space="preserve">Poso Pesisir </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 xml:space="preserve">Lore Utara </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 xml:space="preserve">Lore Utara </w:t>
            </w:r>
          </w:p>
        </w:tc>
        <w:tc>
          <w:tcPr>
            <w:tcW w:w="1631" w:type="dxa"/>
            <w:shd w:val="clear" w:color="auto" w:fill="auto"/>
          </w:tcPr>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94.732.618,72</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48.263.893,33</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119.195.301,91</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74.141.081,88</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74.119.687,68</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67.632.048,05</w:t>
            </w:r>
          </w:p>
        </w:tc>
        <w:tc>
          <w:tcPr>
            <w:tcW w:w="1631" w:type="dxa"/>
            <w:shd w:val="clear" w:color="auto" w:fill="auto"/>
          </w:tcPr>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15.900.000,00</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63.600.000,00</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344.500.000,00</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212.000.000,00</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42.400.000,00</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53.000.000,00</w:t>
            </w:r>
          </w:p>
        </w:tc>
        <w:tc>
          <w:tcPr>
            <w:tcW w:w="1523" w:type="dxa"/>
            <w:shd w:val="clear" w:color="auto" w:fill="auto"/>
          </w:tcPr>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Rugi</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Untung</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Untung</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Untung</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Rugi</w:t>
            </w:r>
          </w:p>
          <w:p w:rsidR="0053039A" w:rsidRPr="00366E16" w:rsidRDefault="0053039A" w:rsidP="0053039A">
            <w:pPr>
              <w:pStyle w:val="NoSpacing"/>
              <w:jc w:val="both"/>
              <w:rPr>
                <w:rFonts w:ascii="Arial" w:hAnsi="Arial" w:cs="Arial"/>
                <w:sz w:val="20"/>
                <w:lang w:val="id-ID"/>
              </w:rPr>
            </w:pPr>
            <w:r w:rsidRPr="00366E16">
              <w:rPr>
                <w:rFonts w:ascii="Arial" w:hAnsi="Arial" w:cs="Arial"/>
                <w:sz w:val="20"/>
                <w:lang w:val="id-ID"/>
              </w:rPr>
              <w:t>Rugi</w:t>
            </w:r>
          </w:p>
        </w:tc>
      </w:tr>
    </w:tbl>
    <w:p w:rsidR="0053039A" w:rsidRPr="00366E16" w:rsidRDefault="0053039A" w:rsidP="0053039A">
      <w:pPr>
        <w:jc w:val="both"/>
        <w:rPr>
          <w:rFonts w:ascii="Arial" w:hAnsi="Arial" w:cs="Arial"/>
          <w:lang w:val="id-ID"/>
        </w:rPr>
      </w:pPr>
    </w:p>
    <w:p w:rsidR="0053039A" w:rsidRPr="00366E16" w:rsidRDefault="0053039A" w:rsidP="0053039A">
      <w:pPr>
        <w:spacing w:after="120"/>
        <w:jc w:val="both"/>
        <w:rPr>
          <w:rFonts w:ascii="Arial" w:hAnsi="Arial" w:cs="Arial"/>
          <w:lang w:val="id-ID"/>
        </w:rPr>
      </w:pPr>
      <w:r w:rsidRPr="00366E16">
        <w:rPr>
          <w:rFonts w:ascii="Arial" w:hAnsi="Arial" w:cs="Arial"/>
          <w:lang w:val="id-ID"/>
        </w:rPr>
        <w:t>Tabel 4.  Nilai Titik Impas Produk Mesin Penggilingan Padi di Kabupaten  Poso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44"/>
        <w:gridCol w:w="1631"/>
        <w:gridCol w:w="1631"/>
        <w:gridCol w:w="1523"/>
      </w:tblGrid>
      <w:tr w:rsidR="0053039A" w:rsidRPr="00366E16" w:rsidTr="0053039A">
        <w:tc>
          <w:tcPr>
            <w:tcW w:w="709" w:type="dxa"/>
            <w:shd w:val="clear" w:color="auto" w:fill="auto"/>
            <w:vAlign w:val="center"/>
          </w:tcPr>
          <w:p w:rsidR="0053039A" w:rsidRPr="00366E16" w:rsidRDefault="0053039A" w:rsidP="0053039A">
            <w:pPr>
              <w:spacing w:after="0"/>
              <w:jc w:val="center"/>
              <w:rPr>
                <w:rFonts w:ascii="Arial" w:hAnsi="Arial" w:cs="Arial"/>
                <w:sz w:val="20"/>
                <w:lang w:val="id-ID"/>
              </w:rPr>
            </w:pPr>
            <w:r w:rsidRPr="00366E16">
              <w:rPr>
                <w:rFonts w:ascii="Arial" w:hAnsi="Arial" w:cs="Arial"/>
                <w:sz w:val="20"/>
                <w:lang w:val="id-ID"/>
              </w:rPr>
              <w:t>No.</w:t>
            </w:r>
          </w:p>
        </w:tc>
        <w:tc>
          <w:tcPr>
            <w:tcW w:w="2444" w:type="dxa"/>
            <w:shd w:val="clear" w:color="auto" w:fill="auto"/>
            <w:vAlign w:val="center"/>
          </w:tcPr>
          <w:p w:rsidR="0053039A" w:rsidRPr="00366E16" w:rsidRDefault="0053039A" w:rsidP="0053039A">
            <w:pPr>
              <w:spacing w:after="0"/>
              <w:jc w:val="center"/>
              <w:rPr>
                <w:rFonts w:ascii="Arial" w:hAnsi="Arial" w:cs="Arial"/>
                <w:sz w:val="20"/>
                <w:lang w:val="id-ID"/>
              </w:rPr>
            </w:pPr>
            <w:r w:rsidRPr="00366E16">
              <w:rPr>
                <w:rFonts w:ascii="Arial" w:hAnsi="Arial" w:cs="Arial"/>
                <w:sz w:val="20"/>
                <w:lang w:val="id-ID"/>
              </w:rPr>
              <w:t>Kecamatan/ Responden</w:t>
            </w:r>
          </w:p>
        </w:tc>
        <w:tc>
          <w:tcPr>
            <w:tcW w:w="1631" w:type="dxa"/>
            <w:shd w:val="clear" w:color="auto" w:fill="auto"/>
            <w:vAlign w:val="center"/>
          </w:tcPr>
          <w:p w:rsidR="0053039A" w:rsidRPr="00366E16" w:rsidRDefault="0053039A" w:rsidP="0053039A">
            <w:pPr>
              <w:pStyle w:val="NoSpacing"/>
              <w:spacing w:line="276" w:lineRule="auto"/>
              <w:jc w:val="center"/>
              <w:rPr>
                <w:rFonts w:ascii="Arial" w:hAnsi="Arial" w:cs="Arial"/>
                <w:sz w:val="20"/>
                <w:lang w:val="id-ID"/>
              </w:rPr>
            </w:pPr>
            <w:r w:rsidRPr="00366E16">
              <w:rPr>
                <w:rFonts w:ascii="Arial" w:hAnsi="Arial" w:cs="Arial"/>
                <w:sz w:val="20"/>
                <w:lang w:val="id-ID"/>
              </w:rPr>
              <w:t>BEP</w:t>
            </w:r>
          </w:p>
          <w:p w:rsidR="0053039A" w:rsidRPr="00366E16" w:rsidRDefault="0053039A" w:rsidP="0053039A">
            <w:pPr>
              <w:pStyle w:val="NoSpacing"/>
              <w:spacing w:line="276" w:lineRule="auto"/>
              <w:jc w:val="center"/>
              <w:rPr>
                <w:rFonts w:ascii="Arial" w:hAnsi="Arial" w:cs="Arial"/>
                <w:sz w:val="20"/>
                <w:lang w:val="id-ID"/>
              </w:rPr>
            </w:pPr>
            <w:r w:rsidRPr="00366E16">
              <w:rPr>
                <w:rFonts w:ascii="Arial" w:hAnsi="Arial" w:cs="Arial"/>
                <w:sz w:val="20"/>
                <w:lang w:val="id-ID"/>
              </w:rPr>
              <w:t>(kg/th)</w:t>
            </w:r>
          </w:p>
        </w:tc>
        <w:tc>
          <w:tcPr>
            <w:tcW w:w="1631" w:type="dxa"/>
            <w:shd w:val="clear" w:color="auto" w:fill="auto"/>
            <w:vAlign w:val="center"/>
          </w:tcPr>
          <w:p w:rsidR="0053039A" w:rsidRPr="00366E16" w:rsidRDefault="0053039A" w:rsidP="0053039A">
            <w:pPr>
              <w:pStyle w:val="NoSpacing"/>
              <w:spacing w:line="276" w:lineRule="auto"/>
              <w:jc w:val="center"/>
              <w:rPr>
                <w:rFonts w:ascii="Arial" w:hAnsi="Arial" w:cs="Arial"/>
                <w:sz w:val="20"/>
                <w:lang w:val="id-ID"/>
              </w:rPr>
            </w:pPr>
            <w:r w:rsidRPr="00366E16">
              <w:rPr>
                <w:rFonts w:ascii="Arial" w:hAnsi="Arial" w:cs="Arial"/>
                <w:sz w:val="20"/>
                <w:lang w:val="id-ID"/>
              </w:rPr>
              <w:t>Penerimaan</w:t>
            </w:r>
          </w:p>
          <w:p w:rsidR="0053039A" w:rsidRPr="00366E16" w:rsidRDefault="0053039A" w:rsidP="0053039A">
            <w:pPr>
              <w:pStyle w:val="NoSpacing"/>
              <w:spacing w:line="276" w:lineRule="auto"/>
              <w:jc w:val="center"/>
              <w:rPr>
                <w:rFonts w:ascii="Arial" w:hAnsi="Arial" w:cs="Arial"/>
                <w:sz w:val="20"/>
                <w:lang w:val="id-ID"/>
              </w:rPr>
            </w:pPr>
            <w:r w:rsidRPr="00366E16">
              <w:rPr>
                <w:rFonts w:ascii="Arial" w:hAnsi="Arial" w:cs="Arial"/>
                <w:sz w:val="20"/>
                <w:lang w:val="id-ID"/>
              </w:rPr>
              <w:t>(kg beras/th)</w:t>
            </w:r>
          </w:p>
        </w:tc>
        <w:tc>
          <w:tcPr>
            <w:tcW w:w="1523" w:type="dxa"/>
            <w:shd w:val="clear" w:color="auto" w:fill="auto"/>
            <w:vAlign w:val="center"/>
          </w:tcPr>
          <w:p w:rsidR="0053039A" w:rsidRPr="00366E16" w:rsidRDefault="0053039A" w:rsidP="0053039A">
            <w:pPr>
              <w:spacing w:after="0"/>
              <w:jc w:val="center"/>
              <w:rPr>
                <w:rFonts w:ascii="Arial" w:hAnsi="Arial" w:cs="Arial"/>
                <w:sz w:val="20"/>
                <w:lang w:val="id-ID"/>
              </w:rPr>
            </w:pPr>
            <w:r w:rsidRPr="00366E16">
              <w:rPr>
                <w:rFonts w:ascii="Arial" w:hAnsi="Arial" w:cs="Arial"/>
                <w:sz w:val="20"/>
                <w:lang w:val="id-ID"/>
              </w:rPr>
              <w:t>Ket.</w:t>
            </w:r>
          </w:p>
        </w:tc>
      </w:tr>
      <w:tr w:rsidR="0053039A" w:rsidRPr="00366E16" w:rsidTr="0028099F">
        <w:tc>
          <w:tcPr>
            <w:tcW w:w="709" w:type="dxa"/>
            <w:shd w:val="clear" w:color="auto" w:fill="auto"/>
          </w:tcPr>
          <w:p w:rsidR="0053039A" w:rsidRPr="00366E16" w:rsidRDefault="0053039A" w:rsidP="0053039A">
            <w:pPr>
              <w:pStyle w:val="NoSpacing"/>
              <w:spacing w:line="276" w:lineRule="auto"/>
              <w:jc w:val="center"/>
              <w:rPr>
                <w:rFonts w:ascii="Arial" w:hAnsi="Arial" w:cs="Arial"/>
                <w:sz w:val="20"/>
                <w:lang w:val="id-ID"/>
              </w:rPr>
            </w:pPr>
            <w:r w:rsidRPr="00366E16">
              <w:rPr>
                <w:rFonts w:ascii="Arial" w:hAnsi="Arial" w:cs="Arial"/>
                <w:sz w:val="20"/>
                <w:lang w:val="id-ID"/>
              </w:rPr>
              <w:t>1.</w:t>
            </w:r>
          </w:p>
          <w:p w:rsidR="0053039A" w:rsidRPr="00366E16" w:rsidRDefault="0053039A" w:rsidP="0053039A">
            <w:pPr>
              <w:pStyle w:val="NoSpacing"/>
              <w:spacing w:line="276" w:lineRule="auto"/>
              <w:jc w:val="center"/>
              <w:rPr>
                <w:rFonts w:ascii="Arial" w:hAnsi="Arial" w:cs="Arial"/>
                <w:sz w:val="20"/>
                <w:lang w:val="id-ID"/>
              </w:rPr>
            </w:pPr>
            <w:r w:rsidRPr="00366E16">
              <w:rPr>
                <w:rFonts w:ascii="Arial" w:hAnsi="Arial" w:cs="Arial"/>
                <w:sz w:val="20"/>
                <w:lang w:val="id-ID"/>
              </w:rPr>
              <w:t>2.</w:t>
            </w:r>
          </w:p>
          <w:p w:rsidR="0053039A" w:rsidRPr="00366E16" w:rsidRDefault="0053039A" w:rsidP="0053039A">
            <w:pPr>
              <w:pStyle w:val="NoSpacing"/>
              <w:spacing w:line="276" w:lineRule="auto"/>
              <w:jc w:val="center"/>
              <w:rPr>
                <w:rFonts w:ascii="Arial" w:hAnsi="Arial" w:cs="Arial"/>
                <w:sz w:val="20"/>
                <w:lang w:val="id-ID"/>
              </w:rPr>
            </w:pPr>
            <w:r w:rsidRPr="00366E16">
              <w:rPr>
                <w:rFonts w:ascii="Arial" w:hAnsi="Arial" w:cs="Arial"/>
                <w:sz w:val="20"/>
                <w:lang w:val="id-ID"/>
              </w:rPr>
              <w:t>3.</w:t>
            </w:r>
          </w:p>
          <w:p w:rsidR="0053039A" w:rsidRPr="00366E16" w:rsidRDefault="0053039A" w:rsidP="0053039A">
            <w:pPr>
              <w:pStyle w:val="NoSpacing"/>
              <w:spacing w:line="276" w:lineRule="auto"/>
              <w:jc w:val="center"/>
              <w:rPr>
                <w:rFonts w:ascii="Arial" w:hAnsi="Arial" w:cs="Arial"/>
                <w:sz w:val="20"/>
                <w:lang w:val="id-ID"/>
              </w:rPr>
            </w:pPr>
            <w:r w:rsidRPr="00366E16">
              <w:rPr>
                <w:rFonts w:ascii="Arial" w:hAnsi="Arial" w:cs="Arial"/>
                <w:sz w:val="20"/>
                <w:lang w:val="id-ID"/>
              </w:rPr>
              <w:t>4.</w:t>
            </w:r>
          </w:p>
          <w:p w:rsidR="0053039A" w:rsidRPr="00366E16" w:rsidRDefault="0053039A" w:rsidP="0053039A">
            <w:pPr>
              <w:pStyle w:val="NoSpacing"/>
              <w:spacing w:line="276" w:lineRule="auto"/>
              <w:jc w:val="center"/>
              <w:rPr>
                <w:rFonts w:ascii="Arial" w:hAnsi="Arial" w:cs="Arial"/>
                <w:sz w:val="20"/>
                <w:lang w:val="id-ID"/>
              </w:rPr>
            </w:pPr>
            <w:r w:rsidRPr="00366E16">
              <w:rPr>
                <w:rFonts w:ascii="Arial" w:hAnsi="Arial" w:cs="Arial"/>
                <w:sz w:val="20"/>
                <w:lang w:val="id-ID"/>
              </w:rPr>
              <w:t>5.</w:t>
            </w:r>
          </w:p>
          <w:p w:rsidR="0053039A" w:rsidRPr="00366E16" w:rsidRDefault="0053039A" w:rsidP="0053039A">
            <w:pPr>
              <w:pStyle w:val="NoSpacing"/>
              <w:spacing w:line="276" w:lineRule="auto"/>
              <w:jc w:val="center"/>
              <w:rPr>
                <w:rFonts w:ascii="Arial" w:hAnsi="Arial" w:cs="Arial"/>
                <w:sz w:val="20"/>
                <w:lang w:val="id-ID"/>
              </w:rPr>
            </w:pPr>
            <w:r w:rsidRPr="00366E16">
              <w:rPr>
                <w:rFonts w:ascii="Arial" w:hAnsi="Arial" w:cs="Arial"/>
                <w:sz w:val="20"/>
                <w:lang w:val="id-ID"/>
              </w:rPr>
              <w:t>6.</w:t>
            </w:r>
          </w:p>
        </w:tc>
        <w:tc>
          <w:tcPr>
            <w:tcW w:w="2444" w:type="dxa"/>
            <w:shd w:val="clear" w:color="auto" w:fill="auto"/>
          </w:tcPr>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 xml:space="preserve">Pamona Selatan </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Pamona Selatan</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 xml:space="preserve">Poso Pesisir </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 xml:space="preserve">Poso Pesisir </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 xml:space="preserve">Lore Utara </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 xml:space="preserve">Lore Utara </w:t>
            </w:r>
          </w:p>
        </w:tc>
        <w:tc>
          <w:tcPr>
            <w:tcW w:w="1631" w:type="dxa"/>
            <w:shd w:val="clear" w:color="auto" w:fill="auto"/>
          </w:tcPr>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9.321,74</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8.078,12</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22.489,68</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13.545,79</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11.670,48</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10.592,02</w:t>
            </w:r>
          </w:p>
        </w:tc>
        <w:tc>
          <w:tcPr>
            <w:tcW w:w="1631" w:type="dxa"/>
            <w:shd w:val="clear" w:color="auto" w:fill="auto"/>
          </w:tcPr>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3.000</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12.000</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65.000</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40.000</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8.000</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10.000</w:t>
            </w:r>
          </w:p>
        </w:tc>
        <w:tc>
          <w:tcPr>
            <w:tcW w:w="1523" w:type="dxa"/>
            <w:shd w:val="clear" w:color="auto" w:fill="auto"/>
          </w:tcPr>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Rugi</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Untung</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Untung</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Untung</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Rugi</w:t>
            </w:r>
          </w:p>
          <w:p w:rsidR="0053039A" w:rsidRPr="00366E16" w:rsidRDefault="0053039A" w:rsidP="0053039A">
            <w:pPr>
              <w:pStyle w:val="NoSpacing"/>
              <w:spacing w:line="276" w:lineRule="auto"/>
              <w:jc w:val="both"/>
              <w:rPr>
                <w:rFonts w:ascii="Arial" w:hAnsi="Arial" w:cs="Arial"/>
                <w:sz w:val="20"/>
                <w:lang w:val="id-ID"/>
              </w:rPr>
            </w:pPr>
            <w:r w:rsidRPr="00366E16">
              <w:rPr>
                <w:rFonts w:ascii="Arial" w:hAnsi="Arial" w:cs="Arial"/>
                <w:sz w:val="20"/>
                <w:lang w:val="id-ID"/>
              </w:rPr>
              <w:t>Rugi</w:t>
            </w:r>
          </w:p>
        </w:tc>
      </w:tr>
    </w:tbl>
    <w:p w:rsidR="0053039A" w:rsidRPr="00366E16" w:rsidRDefault="0053039A" w:rsidP="0053039A">
      <w:pPr>
        <w:spacing w:after="0"/>
        <w:jc w:val="both"/>
        <w:rPr>
          <w:rFonts w:ascii="Arial" w:hAnsi="Arial" w:cs="Arial"/>
          <w:lang w:val="id-ID"/>
        </w:rPr>
      </w:pPr>
    </w:p>
    <w:p w:rsidR="0053039A" w:rsidRPr="00366E16" w:rsidRDefault="0053039A" w:rsidP="0053039A">
      <w:pPr>
        <w:spacing w:after="0"/>
        <w:jc w:val="both"/>
        <w:rPr>
          <w:rFonts w:ascii="Arial" w:hAnsi="Arial" w:cs="Arial"/>
          <w:lang w:val="id-ID"/>
        </w:rPr>
        <w:sectPr w:rsidR="0053039A" w:rsidRPr="00366E16" w:rsidSect="0053039A">
          <w:type w:val="continuous"/>
          <w:pgSz w:w="11907" w:h="16840" w:code="9"/>
          <w:pgMar w:top="1701" w:right="1701" w:bottom="2268" w:left="2268" w:header="720" w:footer="720" w:gutter="0"/>
          <w:cols w:space="720"/>
          <w:docGrid w:linePitch="360"/>
        </w:sectPr>
      </w:pPr>
    </w:p>
    <w:p w:rsidR="0053039A" w:rsidRPr="00366E16" w:rsidRDefault="0053039A" w:rsidP="0053039A">
      <w:pPr>
        <w:spacing w:after="0"/>
        <w:ind w:firstLine="426"/>
        <w:jc w:val="both"/>
        <w:rPr>
          <w:rFonts w:ascii="Arial" w:hAnsi="Arial" w:cs="Arial"/>
          <w:lang w:val="id-ID"/>
        </w:rPr>
      </w:pPr>
      <w:r w:rsidRPr="00366E16">
        <w:rPr>
          <w:rFonts w:ascii="Arial" w:hAnsi="Arial" w:cs="Arial"/>
          <w:lang w:val="id-ID"/>
        </w:rPr>
        <w:lastRenderedPageBreak/>
        <w:t>Kerusakan saringan bervariasi karena tingkat kebersihan gabah yang diantar petani berbeda, selain itu harga beli spare parts juga berbeda. Menurut pemilik mesin, kadang-kadang kalau solar di SPBU habis, harus membeli di tempat lain yang harganya lebih tinggi. Semua ini mempengaruhi biaya yang dikeluarkan, dengan demikian nilai titik impasnya juga berbeda.</w:t>
      </w:r>
    </w:p>
    <w:p w:rsidR="0053039A" w:rsidRPr="00366E16" w:rsidRDefault="0053039A" w:rsidP="0053039A">
      <w:pPr>
        <w:spacing w:after="0"/>
        <w:jc w:val="both"/>
        <w:rPr>
          <w:rFonts w:ascii="Arial" w:hAnsi="Arial" w:cs="Arial"/>
          <w:lang w:val="id-ID"/>
        </w:rPr>
      </w:pPr>
    </w:p>
    <w:p w:rsidR="0053039A" w:rsidRPr="00366E16" w:rsidRDefault="0053039A" w:rsidP="00CB57AB">
      <w:pPr>
        <w:spacing w:after="120"/>
        <w:jc w:val="center"/>
        <w:rPr>
          <w:rFonts w:ascii="Arial" w:hAnsi="Arial" w:cs="Arial"/>
          <w:lang w:val="id-ID"/>
        </w:rPr>
      </w:pPr>
      <w:r w:rsidRPr="00366E16">
        <w:rPr>
          <w:rFonts w:ascii="Arial" w:hAnsi="Arial" w:cs="Arial"/>
          <w:b/>
          <w:lang w:val="id-ID"/>
        </w:rPr>
        <w:t>KESIMPULAN</w:t>
      </w:r>
    </w:p>
    <w:p w:rsidR="0053039A" w:rsidRPr="00366E16" w:rsidRDefault="0053039A" w:rsidP="0053039A">
      <w:pPr>
        <w:spacing w:after="0"/>
        <w:ind w:firstLine="426"/>
        <w:jc w:val="both"/>
        <w:rPr>
          <w:rFonts w:ascii="Arial" w:hAnsi="Arial" w:cs="Arial"/>
          <w:lang w:val="id-ID"/>
        </w:rPr>
      </w:pPr>
      <w:r w:rsidRPr="00366E16">
        <w:rPr>
          <w:rFonts w:ascii="Arial" w:hAnsi="Arial" w:cs="Arial"/>
          <w:lang w:val="id-ID"/>
        </w:rPr>
        <w:t>Dari hasil analisis data dapat disimpulkan beberapa hal:</w:t>
      </w:r>
    </w:p>
    <w:p w:rsidR="0053039A" w:rsidRPr="00366E16" w:rsidRDefault="0053039A" w:rsidP="0053039A">
      <w:pPr>
        <w:pStyle w:val="ListParagraph"/>
        <w:numPr>
          <w:ilvl w:val="0"/>
          <w:numId w:val="1"/>
        </w:numPr>
        <w:spacing w:after="0"/>
        <w:ind w:left="284" w:hanging="284"/>
        <w:jc w:val="both"/>
        <w:rPr>
          <w:rFonts w:ascii="Arial" w:hAnsi="Arial" w:cs="Arial"/>
          <w:lang w:val="id-ID"/>
        </w:rPr>
      </w:pPr>
      <w:r w:rsidRPr="00366E16">
        <w:rPr>
          <w:rFonts w:ascii="Arial" w:hAnsi="Arial" w:cs="Arial"/>
          <w:lang w:val="id-ID"/>
        </w:rPr>
        <w:t xml:space="preserve">Produktivitas kerja untuk setiap mesin giling berbeda, tergantung ketersediaan gabah untuk </w:t>
      </w:r>
      <w:r w:rsidRPr="00366E16">
        <w:rPr>
          <w:rFonts w:ascii="Arial" w:hAnsi="Arial" w:cs="Arial"/>
          <w:lang w:val="id-ID"/>
        </w:rPr>
        <w:lastRenderedPageBreak/>
        <w:t>digiling, yaitu antara 5 – 10 jam per hari.</w:t>
      </w:r>
    </w:p>
    <w:p w:rsidR="0053039A" w:rsidRPr="00366E16" w:rsidRDefault="0053039A" w:rsidP="00CB57AB">
      <w:pPr>
        <w:pStyle w:val="ListParagraph"/>
        <w:numPr>
          <w:ilvl w:val="0"/>
          <w:numId w:val="1"/>
        </w:numPr>
        <w:spacing w:after="0"/>
        <w:ind w:left="284" w:hanging="284"/>
        <w:jc w:val="both"/>
        <w:rPr>
          <w:rFonts w:ascii="Arial" w:hAnsi="Arial" w:cs="Arial"/>
          <w:lang w:val="id-ID"/>
        </w:rPr>
      </w:pPr>
      <w:r w:rsidRPr="00366E16">
        <w:rPr>
          <w:rFonts w:ascii="Arial" w:hAnsi="Arial" w:cs="Arial"/>
          <w:lang w:val="id-ID"/>
        </w:rPr>
        <w:t xml:space="preserve">Rendemen giling mesin giling padi bervariasi antara 40 – 60%, tergantung tingkat kebersihan gabah. </w:t>
      </w:r>
    </w:p>
    <w:p w:rsidR="0053039A" w:rsidRPr="00366E16" w:rsidRDefault="0053039A" w:rsidP="0053039A">
      <w:pPr>
        <w:pStyle w:val="ListParagraph"/>
        <w:numPr>
          <w:ilvl w:val="0"/>
          <w:numId w:val="1"/>
        </w:numPr>
        <w:spacing w:after="0"/>
        <w:ind w:left="284" w:hanging="284"/>
        <w:jc w:val="both"/>
        <w:rPr>
          <w:rFonts w:ascii="Arial" w:hAnsi="Arial" w:cs="Arial"/>
          <w:lang w:val="id-ID"/>
        </w:rPr>
      </w:pPr>
      <w:r w:rsidRPr="00366E16">
        <w:rPr>
          <w:rFonts w:ascii="Arial" w:hAnsi="Arial" w:cs="Arial"/>
          <w:lang w:val="id-ID"/>
        </w:rPr>
        <w:t>Berdasarkan perhitungan nilai titik impas (break even point), ada 3 responden yang berada pada posisi untung, dan 3 lainnya berada pada posisi rugi.</w:t>
      </w:r>
    </w:p>
    <w:p w:rsidR="0053039A" w:rsidRPr="00366E16" w:rsidRDefault="0053039A" w:rsidP="0053039A">
      <w:pPr>
        <w:spacing w:after="0"/>
        <w:jc w:val="both"/>
        <w:rPr>
          <w:rFonts w:ascii="Arial" w:hAnsi="Arial" w:cs="Arial"/>
          <w:lang w:val="id-ID"/>
        </w:rPr>
      </w:pPr>
    </w:p>
    <w:p w:rsidR="0053039A" w:rsidRPr="00366E16" w:rsidRDefault="0053039A" w:rsidP="00CB57AB">
      <w:pPr>
        <w:spacing w:after="120"/>
        <w:jc w:val="center"/>
        <w:rPr>
          <w:rFonts w:ascii="Arial" w:hAnsi="Arial" w:cs="Arial"/>
          <w:lang w:val="id-ID"/>
        </w:rPr>
      </w:pPr>
      <w:r w:rsidRPr="00366E16">
        <w:rPr>
          <w:rFonts w:ascii="Arial" w:hAnsi="Arial" w:cs="Arial"/>
          <w:b/>
          <w:lang w:val="id-ID"/>
        </w:rPr>
        <w:t>SARAN</w:t>
      </w:r>
    </w:p>
    <w:p w:rsidR="0053039A" w:rsidRPr="00366E16" w:rsidRDefault="0053039A" w:rsidP="00CB57AB">
      <w:pPr>
        <w:spacing w:after="0"/>
        <w:ind w:left="284" w:hanging="284"/>
        <w:jc w:val="both"/>
        <w:rPr>
          <w:rFonts w:ascii="Arial" w:hAnsi="Arial" w:cs="Arial"/>
          <w:lang w:val="id-ID"/>
        </w:rPr>
      </w:pPr>
      <w:r w:rsidRPr="00366E16">
        <w:rPr>
          <w:rFonts w:ascii="Arial" w:hAnsi="Arial" w:cs="Arial"/>
          <w:lang w:val="id-ID"/>
        </w:rPr>
        <w:t>1.</w:t>
      </w:r>
      <w:r w:rsidRPr="00366E16">
        <w:rPr>
          <w:rFonts w:ascii="Arial" w:hAnsi="Arial" w:cs="Arial"/>
          <w:lang w:val="id-ID"/>
        </w:rPr>
        <w:tab/>
        <w:t xml:space="preserve">Disarankan kepada pemerintah untuk menata kembali perisinan membuka usaha mesin giling padi berdasarkan perimbangan luas lahan dan produksi padi di tiap desa dan kecamatan, agar </w:t>
      </w:r>
      <w:r w:rsidRPr="00366E16">
        <w:rPr>
          <w:rFonts w:ascii="Arial" w:hAnsi="Arial" w:cs="Arial"/>
          <w:lang w:val="id-ID"/>
        </w:rPr>
        <w:lastRenderedPageBreak/>
        <w:t>pengusaha gilingan padi dapat meraih keuntungan dalam usahanya.</w:t>
      </w:r>
    </w:p>
    <w:p w:rsidR="0053039A" w:rsidRPr="00366E16" w:rsidRDefault="0053039A" w:rsidP="00CB57AB">
      <w:pPr>
        <w:spacing w:after="0"/>
        <w:ind w:left="284" w:hanging="284"/>
        <w:jc w:val="both"/>
        <w:rPr>
          <w:rFonts w:ascii="Arial" w:hAnsi="Arial" w:cs="Arial"/>
          <w:lang w:val="id-ID"/>
        </w:rPr>
      </w:pPr>
      <w:r w:rsidRPr="00366E16">
        <w:rPr>
          <w:rFonts w:ascii="Arial" w:hAnsi="Arial" w:cs="Arial"/>
          <w:lang w:val="id-ID"/>
        </w:rPr>
        <w:t>2.</w:t>
      </w:r>
      <w:r w:rsidRPr="00366E16">
        <w:rPr>
          <w:rFonts w:ascii="Arial" w:hAnsi="Arial" w:cs="Arial"/>
          <w:lang w:val="id-ID"/>
        </w:rPr>
        <w:tab/>
        <w:t>Perlu diupayakan penguatan ekonomi masyarakat petani melalui berbagai metode, agar terbebas dari sistem ijon yang merugikan petani.</w:t>
      </w:r>
    </w:p>
    <w:p w:rsidR="0053039A" w:rsidRPr="00366E16" w:rsidRDefault="0053039A" w:rsidP="0053039A">
      <w:pPr>
        <w:spacing w:after="0"/>
        <w:jc w:val="both"/>
        <w:rPr>
          <w:rFonts w:ascii="Arial" w:hAnsi="Arial" w:cs="Arial"/>
          <w:lang w:val="id-ID"/>
        </w:rPr>
      </w:pPr>
    </w:p>
    <w:p w:rsidR="0053039A" w:rsidRPr="00366E16" w:rsidRDefault="0053039A" w:rsidP="00CB57AB">
      <w:pPr>
        <w:spacing w:after="120"/>
        <w:jc w:val="center"/>
        <w:rPr>
          <w:rFonts w:ascii="Arial" w:hAnsi="Arial" w:cs="Arial"/>
          <w:b/>
          <w:lang w:val="id-ID"/>
        </w:rPr>
      </w:pPr>
      <w:r w:rsidRPr="00366E16">
        <w:rPr>
          <w:rFonts w:ascii="Arial" w:hAnsi="Arial" w:cs="Arial"/>
          <w:b/>
          <w:lang w:val="id-ID"/>
        </w:rPr>
        <w:t>DAFTAR  PUSTAKA</w:t>
      </w:r>
    </w:p>
    <w:p w:rsidR="0053039A" w:rsidRPr="00366E16" w:rsidRDefault="0053039A" w:rsidP="00CB57AB">
      <w:pPr>
        <w:spacing w:after="120"/>
        <w:ind w:left="426" w:hanging="426"/>
        <w:jc w:val="both"/>
        <w:rPr>
          <w:rFonts w:ascii="Arial" w:hAnsi="Arial" w:cs="Arial"/>
          <w:lang w:val="id-ID"/>
        </w:rPr>
      </w:pPr>
      <w:r w:rsidRPr="00366E16">
        <w:rPr>
          <w:rFonts w:ascii="Arial" w:hAnsi="Arial" w:cs="Arial"/>
          <w:lang w:val="id-ID"/>
        </w:rPr>
        <w:t>Hardjosentono, M.E. Wijato, Rachlan, I.W. Badra, D. Tarmana, 2002. Mesin-mesin Pertanian. Bumi Aksara, Jakarta.</w:t>
      </w:r>
      <w:bookmarkStart w:id="0" w:name="_GoBack"/>
      <w:bookmarkEnd w:id="0"/>
    </w:p>
    <w:sectPr w:rsidR="0053039A" w:rsidRPr="00366E16" w:rsidSect="0053039A">
      <w:type w:val="continuous"/>
      <w:pgSz w:w="11907" w:h="16840" w:code="9"/>
      <w:pgMar w:top="1701" w:right="1701" w:bottom="2268"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1FF" w:rsidRDefault="00E501FF" w:rsidP="00366E16">
      <w:pPr>
        <w:spacing w:after="0" w:line="240" w:lineRule="auto"/>
      </w:pPr>
      <w:r>
        <w:separator/>
      </w:r>
    </w:p>
  </w:endnote>
  <w:endnote w:type="continuationSeparator" w:id="0">
    <w:p w:rsidR="00E501FF" w:rsidRDefault="00E501FF" w:rsidP="0036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16" w:rsidRPr="00FB7BEC" w:rsidRDefault="00366E16" w:rsidP="00366E16">
    <w:pPr>
      <w:pStyle w:val="Footer"/>
      <w:numPr>
        <w:ilvl w:val="0"/>
        <w:numId w:val="2"/>
      </w:numPr>
      <w:ind w:left="284" w:hanging="284"/>
      <w:rPr>
        <w:rFonts w:ascii="Arial" w:hAnsi="Arial" w:cs="Arial"/>
        <w:sz w:val="20"/>
      </w:rPr>
    </w:pPr>
    <w:r w:rsidRPr="00FB7BEC">
      <w:rPr>
        <w:rFonts w:ascii="Arial" w:hAnsi="Arial" w:cs="Arial"/>
        <w:noProof/>
        <w:sz w:val="20"/>
      </w:rPr>
      <mc:AlternateContent>
        <mc:Choice Requires="wps">
          <w:drawing>
            <wp:anchor distT="0" distB="0" distL="114300" distR="114300" simplePos="0" relativeHeight="251659264" behindDoc="0" locked="0" layoutInCell="1" allowOverlap="1" wp14:anchorId="2BDD3D3F" wp14:editId="61835BBF">
              <wp:simplePos x="0" y="0"/>
              <wp:positionH relativeFrom="column">
                <wp:posOffset>6985</wp:posOffset>
              </wp:positionH>
              <wp:positionV relativeFrom="paragraph">
                <wp:posOffset>-66040</wp:posOffset>
              </wp:positionV>
              <wp:extent cx="29622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96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pt,-5.2pt" to="23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" strokecolor="black [3213]"/>
          </w:pict>
        </mc:Fallback>
      </mc:AlternateContent>
    </w:r>
    <w:proofErr w:type="spellStart"/>
    <w:r w:rsidRPr="00FB7BEC">
      <w:rPr>
        <w:rFonts w:ascii="Arial" w:hAnsi="Arial" w:cs="Arial"/>
        <w:sz w:val="20"/>
      </w:rPr>
      <w:t>Staf</w:t>
    </w:r>
    <w:proofErr w:type="spellEnd"/>
    <w:r w:rsidRPr="00FB7BEC">
      <w:rPr>
        <w:rFonts w:ascii="Arial" w:hAnsi="Arial" w:cs="Arial"/>
        <w:sz w:val="20"/>
      </w:rPr>
      <w:t xml:space="preserve"> </w:t>
    </w:r>
    <w:proofErr w:type="spellStart"/>
    <w:r w:rsidRPr="00FB7BEC">
      <w:rPr>
        <w:rFonts w:ascii="Arial" w:hAnsi="Arial" w:cs="Arial"/>
        <w:sz w:val="20"/>
      </w:rPr>
      <w:t>Pengajar</w:t>
    </w:r>
    <w:proofErr w:type="spellEnd"/>
    <w:r w:rsidRPr="00FB7BEC">
      <w:rPr>
        <w:rFonts w:ascii="Arial" w:hAnsi="Arial" w:cs="Arial"/>
        <w:sz w:val="20"/>
      </w:rPr>
      <w:t xml:space="preserve"> Program </w:t>
    </w:r>
    <w:proofErr w:type="spellStart"/>
    <w:r w:rsidRPr="00FB7BEC">
      <w:rPr>
        <w:rFonts w:ascii="Arial" w:hAnsi="Arial" w:cs="Arial"/>
        <w:sz w:val="20"/>
      </w:rPr>
      <w:t>Studi</w:t>
    </w:r>
    <w:proofErr w:type="spellEnd"/>
    <w:r w:rsidRPr="00FB7BEC">
      <w:rPr>
        <w:rFonts w:ascii="Arial" w:hAnsi="Arial" w:cs="Arial"/>
        <w:sz w:val="20"/>
      </w:rPr>
      <w:t xml:space="preserve"> </w:t>
    </w:r>
    <w:proofErr w:type="spellStart"/>
    <w:r w:rsidRPr="00FB7BEC">
      <w:rPr>
        <w:rFonts w:ascii="Arial" w:hAnsi="Arial" w:cs="Arial"/>
        <w:sz w:val="20"/>
      </w:rPr>
      <w:t>Agroteknologi</w:t>
    </w:r>
    <w:proofErr w:type="spellEnd"/>
    <w:r w:rsidRPr="00FB7BEC">
      <w:rPr>
        <w:rFonts w:ascii="Arial" w:hAnsi="Arial" w:cs="Arial"/>
        <w:sz w:val="20"/>
      </w:rPr>
      <w:t>,</w:t>
    </w:r>
  </w:p>
  <w:p w:rsidR="00366E16" w:rsidRPr="00FB7BEC" w:rsidRDefault="00366E16" w:rsidP="00366E16">
    <w:pPr>
      <w:pStyle w:val="Footer"/>
      <w:ind w:left="284"/>
      <w:rPr>
        <w:rFonts w:ascii="Arial" w:hAnsi="Arial" w:cs="Arial"/>
        <w:sz w:val="20"/>
      </w:rPr>
    </w:pPr>
    <w:proofErr w:type="spellStart"/>
    <w:r w:rsidRPr="00FB7BEC">
      <w:rPr>
        <w:rFonts w:ascii="Arial" w:hAnsi="Arial" w:cs="Arial"/>
        <w:sz w:val="20"/>
      </w:rPr>
      <w:t>Fakultas</w:t>
    </w:r>
    <w:proofErr w:type="spellEnd"/>
    <w:r w:rsidRPr="00FB7BEC">
      <w:rPr>
        <w:rFonts w:ascii="Arial" w:hAnsi="Arial" w:cs="Arial"/>
        <w:sz w:val="20"/>
      </w:rPr>
      <w:t xml:space="preserve"> </w:t>
    </w:r>
    <w:proofErr w:type="spellStart"/>
    <w:r w:rsidRPr="00FB7BEC">
      <w:rPr>
        <w:rFonts w:ascii="Arial" w:hAnsi="Arial" w:cs="Arial"/>
        <w:sz w:val="20"/>
      </w:rPr>
      <w:t>Pertanian</w:t>
    </w:r>
    <w:proofErr w:type="spellEnd"/>
    <w:r w:rsidRPr="00FB7BEC">
      <w:rPr>
        <w:rFonts w:ascii="Arial" w:hAnsi="Arial" w:cs="Arial"/>
        <w:sz w:val="20"/>
      </w:rPr>
      <w:t xml:space="preserve">, </w:t>
    </w:r>
    <w:proofErr w:type="spellStart"/>
    <w:r w:rsidRPr="00FB7BEC">
      <w:rPr>
        <w:rFonts w:ascii="Arial" w:hAnsi="Arial" w:cs="Arial"/>
        <w:sz w:val="20"/>
      </w:rPr>
      <w:t>Universitas</w:t>
    </w:r>
    <w:proofErr w:type="spellEnd"/>
    <w:r w:rsidRPr="00FB7BEC">
      <w:rPr>
        <w:rFonts w:ascii="Arial" w:hAnsi="Arial" w:cs="Arial"/>
        <w:sz w:val="20"/>
      </w:rPr>
      <w:t xml:space="preserve"> </w:t>
    </w:r>
    <w:proofErr w:type="spellStart"/>
    <w:r w:rsidRPr="00FB7BEC">
      <w:rPr>
        <w:rFonts w:ascii="Arial" w:hAnsi="Arial" w:cs="Arial"/>
        <w:sz w:val="20"/>
      </w:rPr>
      <w:t>Sintuwu</w:t>
    </w:r>
    <w:proofErr w:type="spellEnd"/>
    <w:r w:rsidRPr="00FB7BEC">
      <w:rPr>
        <w:rFonts w:ascii="Arial" w:hAnsi="Arial" w:cs="Arial"/>
        <w:sz w:val="20"/>
      </w:rPr>
      <w:t xml:space="preserve"> </w:t>
    </w:r>
    <w:proofErr w:type="spellStart"/>
    <w:r w:rsidRPr="00FB7BEC">
      <w:rPr>
        <w:rFonts w:ascii="Arial" w:hAnsi="Arial" w:cs="Arial"/>
        <w:sz w:val="20"/>
      </w:rPr>
      <w:t>Maroso</w:t>
    </w:r>
    <w:proofErr w:type="spellEnd"/>
  </w:p>
  <w:p w:rsidR="00366E16" w:rsidRDefault="00366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665300"/>
      <w:docPartObj>
        <w:docPartGallery w:val="Page Numbers (Bottom of Page)"/>
        <w:docPartUnique/>
      </w:docPartObj>
    </w:sdtPr>
    <w:sdtEndPr>
      <w:rPr>
        <w:rFonts w:ascii="Arial" w:hAnsi="Arial" w:cs="Arial"/>
        <w:noProof/>
        <w:sz w:val="20"/>
      </w:rPr>
    </w:sdtEndPr>
    <w:sdtContent>
      <w:p w:rsidR="00366E16" w:rsidRPr="00366E16" w:rsidRDefault="00366E16">
        <w:pPr>
          <w:pStyle w:val="Footer"/>
          <w:jc w:val="right"/>
          <w:rPr>
            <w:rFonts w:ascii="Arial" w:hAnsi="Arial" w:cs="Arial"/>
            <w:sz w:val="20"/>
          </w:rPr>
        </w:pPr>
        <w:r w:rsidRPr="00366E16">
          <w:rPr>
            <w:rFonts w:ascii="Arial" w:hAnsi="Arial" w:cs="Arial"/>
            <w:sz w:val="20"/>
          </w:rPr>
          <w:fldChar w:fldCharType="begin"/>
        </w:r>
        <w:r w:rsidRPr="00366E16">
          <w:rPr>
            <w:rFonts w:ascii="Arial" w:hAnsi="Arial" w:cs="Arial"/>
            <w:sz w:val="20"/>
          </w:rPr>
          <w:instrText xml:space="preserve"> PAGE   \* MERGEFORMAT </w:instrText>
        </w:r>
        <w:r w:rsidRPr="00366E16">
          <w:rPr>
            <w:rFonts w:ascii="Arial" w:hAnsi="Arial" w:cs="Arial"/>
            <w:sz w:val="20"/>
          </w:rPr>
          <w:fldChar w:fldCharType="separate"/>
        </w:r>
        <w:r w:rsidR="00ED0DC7">
          <w:rPr>
            <w:rFonts w:ascii="Arial" w:hAnsi="Arial" w:cs="Arial"/>
            <w:noProof/>
            <w:sz w:val="20"/>
          </w:rPr>
          <w:t>6</w:t>
        </w:r>
        <w:r w:rsidRPr="00366E16">
          <w:rPr>
            <w:rFonts w:ascii="Arial" w:hAnsi="Arial" w:cs="Arial"/>
            <w:noProof/>
            <w:sz w:val="20"/>
          </w:rPr>
          <w:fldChar w:fldCharType="end"/>
        </w:r>
      </w:p>
    </w:sdtContent>
  </w:sdt>
  <w:p w:rsidR="00366E16" w:rsidRDefault="00366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1FF" w:rsidRDefault="00E501FF" w:rsidP="00366E16">
      <w:pPr>
        <w:spacing w:after="0" w:line="240" w:lineRule="auto"/>
      </w:pPr>
      <w:r>
        <w:separator/>
      </w:r>
    </w:p>
  </w:footnote>
  <w:footnote w:type="continuationSeparator" w:id="0">
    <w:p w:rsidR="00E501FF" w:rsidRDefault="00E501FF" w:rsidP="00366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16" w:rsidRPr="00F41D7E" w:rsidRDefault="00366E16" w:rsidP="00366E16">
    <w:pPr>
      <w:pStyle w:val="Header"/>
      <w:tabs>
        <w:tab w:val="clear" w:pos="4680"/>
        <w:tab w:val="center" w:pos="7088"/>
      </w:tabs>
      <w:rPr>
        <w:rFonts w:ascii="Arial" w:hAnsi="Arial" w:cs="Arial"/>
        <w:lang w:val="id-ID"/>
      </w:rPr>
    </w:pPr>
    <w:r w:rsidRPr="00F41D7E">
      <w:rPr>
        <w:rFonts w:ascii="Arial" w:hAnsi="Arial" w:cs="Arial"/>
        <w:i/>
        <w:lang w:val="id-ID"/>
      </w:rPr>
      <w:t>Jurnal AgroPet Vol. 10 Nomor 2 Desember 2013</w:t>
    </w:r>
    <w:r w:rsidRPr="00F41D7E">
      <w:rPr>
        <w:rFonts w:ascii="Arial" w:hAnsi="Arial" w:cs="Arial"/>
        <w:i/>
        <w:lang w:val="id-ID"/>
      </w:rPr>
      <w:tab/>
      <w:t>ISSN: 1693-9158</w:t>
    </w:r>
    <w:r w:rsidRPr="00F41D7E">
      <w:rPr>
        <w:rFonts w:ascii="Arial" w:hAnsi="Arial" w:cs="Arial"/>
        <w:lang w:val="id-ID"/>
      </w:rPr>
      <w:ptab w:relativeTo="margin" w:alignment="right" w:leader="none"/>
    </w:r>
  </w:p>
  <w:p w:rsidR="00366E16" w:rsidRDefault="00366E16">
    <w:pPr>
      <w:pStyle w:val="Header"/>
    </w:pPr>
  </w:p>
  <w:p w:rsidR="00366E16" w:rsidRDefault="00366E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16" w:rsidRDefault="00366E16">
    <w:pPr>
      <w:pStyle w:val="Header"/>
    </w:pPr>
  </w:p>
  <w:p w:rsidR="00366E16" w:rsidRDefault="00366E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666E0"/>
    <w:multiLevelType w:val="hybridMultilevel"/>
    <w:tmpl w:val="3DC2B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45445D"/>
    <w:multiLevelType w:val="hybridMultilevel"/>
    <w:tmpl w:val="C6A8B524"/>
    <w:lvl w:ilvl="0" w:tplc="22F092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7C3"/>
    <w:rsid w:val="002E4EE7"/>
    <w:rsid w:val="003601FD"/>
    <w:rsid w:val="00366E16"/>
    <w:rsid w:val="00447863"/>
    <w:rsid w:val="0053039A"/>
    <w:rsid w:val="005447C3"/>
    <w:rsid w:val="0064666D"/>
    <w:rsid w:val="00866DF5"/>
    <w:rsid w:val="00B05AE2"/>
    <w:rsid w:val="00CB57AB"/>
    <w:rsid w:val="00E501FF"/>
    <w:rsid w:val="00ED0DC7"/>
    <w:rsid w:val="00F41D7E"/>
    <w:rsid w:val="00FB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7C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7C3"/>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5447C3"/>
    <w:rPr>
      <w:color w:val="808080"/>
    </w:rPr>
  </w:style>
  <w:style w:type="paragraph" w:styleId="BalloonText">
    <w:name w:val="Balloon Text"/>
    <w:basedOn w:val="Normal"/>
    <w:link w:val="BalloonTextChar"/>
    <w:uiPriority w:val="99"/>
    <w:semiHidden/>
    <w:unhideWhenUsed/>
    <w:rsid w:val="00544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7C3"/>
    <w:rPr>
      <w:rFonts w:ascii="Tahoma" w:eastAsia="Calibri" w:hAnsi="Tahoma" w:cs="Tahoma"/>
      <w:sz w:val="16"/>
      <w:szCs w:val="16"/>
    </w:rPr>
  </w:style>
  <w:style w:type="paragraph" w:styleId="ListParagraph">
    <w:name w:val="List Paragraph"/>
    <w:basedOn w:val="Normal"/>
    <w:uiPriority w:val="34"/>
    <w:qFormat/>
    <w:rsid w:val="0053039A"/>
    <w:pPr>
      <w:ind w:left="720"/>
      <w:contextualSpacing/>
    </w:pPr>
  </w:style>
  <w:style w:type="paragraph" w:styleId="Header">
    <w:name w:val="header"/>
    <w:basedOn w:val="Normal"/>
    <w:link w:val="HeaderChar"/>
    <w:uiPriority w:val="99"/>
    <w:unhideWhenUsed/>
    <w:rsid w:val="0036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E16"/>
    <w:rPr>
      <w:rFonts w:ascii="Calibri" w:eastAsia="Calibri" w:hAnsi="Calibri" w:cs="Times New Roman"/>
    </w:rPr>
  </w:style>
  <w:style w:type="paragraph" w:styleId="Footer">
    <w:name w:val="footer"/>
    <w:basedOn w:val="Normal"/>
    <w:link w:val="FooterChar"/>
    <w:uiPriority w:val="99"/>
    <w:unhideWhenUsed/>
    <w:rsid w:val="0036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E1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7C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7C3"/>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5447C3"/>
    <w:rPr>
      <w:color w:val="808080"/>
    </w:rPr>
  </w:style>
  <w:style w:type="paragraph" w:styleId="BalloonText">
    <w:name w:val="Balloon Text"/>
    <w:basedOn w:val="Normal"/>
    <w:link w:val="BalloonTextChar"/>
    <w:uiPriority w:val="99"/>
    <w:semiHidden/>
    <w:unhideWhenUsed/>
    <w:rsid w:val="00544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7C3"/>
    <w:rPr>
      <w:rFonts w:ascii="Tahoma" w:eastAsia="Calibri" w:hAnsi="Tahoma" w:cs="Tahoma"/>
      <w:sz w:val="16"/>
      <w:szCs w:val="16"/>
    </w:rPr>
  </w:style>
  <w:style w:type="paragraph" w:styleId="ListParagraph">
    <w:name w:val="List Paragraph"/>
    <w:basedOn w:val="Normal"/>
    <w:uiPriority w:val="34"/>
    <w:qFormat/>
    <w:rsid w:val="0053039A"/>
    <w:pPr>
      <w:ind w:left="720"/>
      <w:contextualSpacing/>
    </w:pPr>
  </w:style>
  <w:style w:type="paragraph" w:styleId="Header">
    <w:name w:val="header"/>
    <w:basedOn w:val="Normal"/>
    <w:link w:val="HeaderChar"/>
    <w:uiPriority w:val="99"/>
    <w:unhideWhenUsed/>
    <w:rsid w:val="0036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E16"/>
    <w:rPr>
      <w:rFonts w:ascii="Calibri" w:eastAsia="Calibri" w:hAnsi="Calibri" w:cs="Times New Roman"/>
    </w:rPr>
  </w:style>
  <w:style w:type="paragraph" w:styleId="Footer">
    <w:name w:val="footer"/>
    <w:basedOn w:val="Normal"/>
    <w:link w:val="FooterChar"/>
    <w:uiPriority w:val="99"/>
    <w:unhideWhenUsed/>
    <w:rsid w:val="0036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E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9AD5E-5DDD-4234-93B3-35394E50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dc:creator>
  <cp:lastModifiedBy>Kamelia</cp:lastModifiedBy>
  <cp:revision>5</cp:revision>
  <cp:lastPrinted>2014-03-07T00:32:00Z</cp:lastPrinted>
  <dcterms:created xsi:type="dcterms:W3CDTF">2014-02-24T03:42:00Z</dcterms:created>
  <dcterms:modified xsi:type="dcterms:W3CDTF">2014-03-07T00:38:00Z</dcterms:modified>
</cp:coreProperties>
</file>