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679" w:rsidRDefault="00086679" w:rsidP="00086679">
      <w:pPr>
        <w:spacing w:after="0"/>
        <w:jc w:val="center"/>
        <w:rPr>
          <w:rFonts w:ascii="Arial" w:hAnsi="Arial" w:cs="Arial"/>
          <w:b/>
          <w:sz w:val="24"/>
          <w:szCs w:val="24"/>
          <w:lang w:val="en-US"/>
        </w:rPr>
      </w:pPr>
      <w:r w:rsidRPr="00086679">
        <w:rPr>
          <w:rFonts w:ascii="Arial" w:hAnsi="Arial" w:cs="Arial"/>
          <w:b/>
          <w:sz w:val="24"/>
          <w:szCs w:val="24"/>
          <w:lang w:val="en-US"/>
        </w:rPr>
        <w:t>P</w:t>
      </w:r>
      <w:r>
        <w:rPr>
          <w:rFonts w:ascii="Arial" w:hAnsi="Arial" w:cs="Arial"/>
          <w:b/>
          <w:sz w:val="24"/>
          <w:szCs w:val="24"/>
          <w:lang w:val="en-US"/>
        </w:rPr>
        <w:t>ENGARUH</w:t>
      </w:r>
      <w:r w:rsidRPr="00086679">
        <w:rPr>
          <w:rFonts w:ascii="Arial" w:hAnsi="Arial" w:cs="Arial"/>
          <w:b/>
          <w:sz w:val="24"/>
          <w:szCs w:val="24"/>
          <w:lang w:val="en-US"/>
        </w:rPr>
        <w:t xml:space="preserve"> </w:t>
      </w:r>
      <w:r w:rsidRPr="00086679">
        <w:rPr>
          <w:rFonts w:ascii="Arial" w:hAnsi="Arial" w:cs="Arial"/>
          <w:b/>
          <w:sz w:val="24"/>
          <w:szCs w:val="24"/>
        </w:rPr>
        <w:t>P</w:t>
      </w:r>
      <w:r>
        <w:rPr>
          <w:rFonts w:ascii="Arial" w:hAnsi="Arial" w:cs="Arial"/>
          <w:b/>
          <w:sz w:val="24"/>
          <w:szCs w:val="24"/>
          <w:lang w:val="en-US"/>
        </w:rPr>
        <w:t>EMUPUKAN</w:t>
      </w:r>
      <w:r w:rsidRPr="00086679">
        <w:rPr>
          <w:rFonts w:ascii="Arial" w:hAnsi="Arial" w:cs="Arial"/>
          <w:b/>
          <w:sz w:val="24"/>
          <w:szCs w:val="24"/>
        </w:rPr>
        <w:t xml:space="preserve"> F</w:t>
      </w:r>
      <w:r>
        <w:rPr>
          <w:rFonts w:ascii="Arial" w:hAnsi="Arial" w:cs="Arial"/>
          <w:b/>
          <w:sz w:val="24"/>
          <w:szCs w:val="24"/>
          <w:lang w:val="en-US"/>
        </w:rPr>
        <w:t>OSFOR</w:t>
      </w:r>
      <w:r w:rsidRPr="00086679">
        <w:rPr>
          <w:rFonts w:ascii="Arial" w:hAnsi="Arial" w:cs="Arial"/>
          <w:b/>
          <w:sz w:val="24"/>
          <w:szCs w:val="24"/>
        </w:rPr>
        <w:t xml:space="preserve"> </w:t>
      </w:r>
      <w:r>
        <w:rPr>
          <w:rFonts w:ascii="Arial" w:hAnsi="Arial" w:cs="Arial"/>
          <w:b/>
          <w:sz w:val="24"/>
          <w:szCs w:val="24"/>
          <w:lang w:val="en-US"/>
        </w:rPr>
        <w:t xml:space="preserve">DAN </w:t>
      </w:r>
      <w:r w:rsidRPr="00086679">
        <w:rPr>
          <w:rFonts w:ascii="Arial" w:hAnsi="Arial" w:cs="Arial"/>
          <w:b/>
          <w:sz w:val="24"/>
          <w:szCs w:val="24"/>
        </w:rPr>
        <w:t>K</w:t>
      </w:r>
      <w:r>
        <w:rPr>
          <w:rFonts w:ascii="Arial" w:hAnsi="Arial" w:cs="Arial"/>
          <w:b/>
          <w:sz w:val="24"/>
          <w:szCs w:val="24"/>
          <w:lang w:val="en-US"/>
        </w:rPr>
        <w:t>ALSIUM</w:t>
      </w:r>
      <w:r w:rsidRPr="00086679">
        <w:rPr>
          <w:rFonts w:ascii="Arial" w:hAnsi="Arial" w:cs="Arial"/>
          <w:b/>
          <w:sz w:val="24"/>
          <w:szCs w:val="24"/>
        </w:rPr>
        <w:t xml:space="preserve"> </w:t>
      </w:r>
      <w:r>
        <w:rPr>
          <w:rFonts w:ascii="Arial" w:hAnsi="Arial" w:cs="Arial"/>
          <w:b/>
          <w:sz w:val="24"/>
          <w:szCs w:val="24"/>
          <w:lang w:val="en-US"/>
        </w:rPr>
        <w:t>TERHADAP SERAPAN HARA DAN PRODUKTIVITAS DUA GENOTIPE KEDELAI PADA BUDIDAYA KERING</w:t>
      </w:r>
      <w:r w:rsidRPr="00086679">
        <w:rPr>
          <w:rFonts w:ascii="Arial" w:hAnsi="Arial" w:cs="Arial"/>
          <w:b/>
          <w:sz w:val="24"/>
          <w:szCs w:val="24"/>
        </w:rPr>
        <w:t xml:space="preserve"> </w:t>
      </w:r>
    </w:p>
    <w:p w:rsidR="00086679" w:rsidRDefault="00086679" w:rsidP="00086679">
      <w:pPr>
        <w:spacing w:after="0" w:line="360" w:lineRule="auto"/>
        <w:jc w:val="center"/>
        <w:rPr>
          <w:rFonts w:ascii="Arial" w:hAnsi="Arial" w:cs="Arial"/>
          <w:b/>
          <w:sz w:val="24"/>
          <w:szCs w:val="24"/>
          <w:lang w:val="en-US"/>
        </w:rPr>
      </w:pPr>
    </w:p>
    <w:p w:rsidR="00086679" w:rsidRDefault="00086679" w:rsidP="00086679">
      <w:pPr>
        <w:spacing w:after="0" w:line="360" w:lineRule="auto"/>
        <w:jc w:val="center"/>
        <w:rPr>
          <w:rFonts w:ascii="Arial" w:hAnsi="Arial" w:cs="Arial"/>
          <w:lang w:val="en-US"/>
        </w:rPr>
      </w:pPr>
      <w:proofErr w:type="spellStart"/>
      <w:r>
        <w:rPr>
          <w:rFonts w:ascii="Arial" w:hAnsi="Arial" w:cs="Arial"/>
          <w:lang w:val="en-US"/>
        </w:rPr>
        <w:t>Oleh</w:t>
      </w:r>
      <w:proofErr w:type="spellEnd"/>
      <w:r>
        <w:rPr>
          <w:rFonts w:ascii="Arial" w:hAnsi="Arial" w:cs="Arial"/>
          <w:lang w:val="en-US"/>
        </w:rPr>
        <w:t>:</w:t>
      </w:r>
    </w:p>
    <w:p w:rsidR="00086679" w:rsidRDefault="00086679" w:rsidP="00086679">
      <w:pPr>
        <w:spacing w:after="0" w:line="360" w:lineRule="auto"/>
        <w:jc w:val="center"/>
        <w:rPr>
          <w:rFonts w:ascii="Arial" w:hAnsi="Arial" w:cs="Arial"/>
          <w:vertAlign w:val="superscript"/>
          <w:lang w:val="en-US"/>
        </w:rPr>
      </w:pPr>
      <w:proofErr w:type="spellStart"/>
      <w:r>
        <w:rPr>
          <w:rFonts w:ascii="Arial" w:hAnsi="Arial" w:cs="Arial"/>
          <w:lang w:val="en-US"/>
        </w:rPr>
        <w:t>Toyip</w:t>
      </w:r>
      <w:proofErr w:type="spellEnd"/>
      <w:r>
        <w:rPr>
          <w:rFonts w:ascii="Arial" w:hAnsi="Arial" w:cs="Arial"/>
          <w:lang w:val="en-US"/>
        </w:rPr>
        <w:t xml:space="preserve">, SP., </w:t>
      </w:r>
      <w:proofErr w:type="spellStart"/>
      <w:r>
        <w:rPr>
          <w:rFonts w:ascii="Arial" w:hAnsi="Arial" w:cs="Arial"/>
          <w:lang w:val="en-US"/>
        </w:rPr>
        <w:t>M.Si</w:t>
      </w:r>
      <w:proofErr w:type="spellEnd"/>
      <w:r>
        <w:rPr>
          <w:rFonts w:ascii="Arial" w:hAnsi="Arial" w:cs="Arial"/>
          <w:lang w:val="en-US"/>
        </w:rPr>
        <w:t xml:space="preserve">. </w:t>
      </w:r>
      <w:r>
        <w:rPr>
          <w:rFonts w:ascii="Arial" w:hAnsi="Arial" w:cs="Arial"/>
          <w:vertAlign w:val="superscript"/>
          <w:lang w:val="en-US"/>
        </w:rPr>
        <w:t>1)</w:t>
      </w:r>
    </w:p>
    <w:p w:rsidR="00086679" w:rsidRDefault="00086679" w:rsidP="00086679">
      <w:pPr>
        <w:spacing w:after="0" w:line="360" w:lineRule="auto"/>
        <w:jc w:val="center"/>
        <w:rPr>
          <w:rFonts w:ascii="Arial" w:hAnsi="Arial" w:cs="Arial"/>
          <w:vertAlign w:val="superscript"/>
          <w:lang w:val="en-US"/>
        </w:rPr>
      </w:pPr>
    </w:p>
    <w:p w:rsidR="00086679" w:rsidRPr="00086679" w:rsidRDefault="00086679" w:rsidP="00086679">
      <w:pPr>
        <w:spacing w:after="0" w:line="480" w:lineRule="auto"/>
        <w:jc w:val="center"/>
        <w:rPr>
          <w:rFonts w:ascii="Arial" w:hAnsi="Arial" w:cs="Arial"/>
          <w:b/>
          <w:lang w:val="en-US"/>
        </w:rPr>
      </w:pPr>
      <w:r w:rsidRPr="00086679">
        <w:rPr>
          <w:rFonts w:ascii="Arial" w:hAnsi="Arial" w:cs="Arial"/>
          <w:b/>
          <w:lang w:val="en-US"/>
        </w:rPr>
        <w:t>ABSTRACT</w:t>
      </w:r>
    </w:p>
    <w:p w:rsidR="00086679" w:rsidRDefault="00086679" w:rsidP="00086679">
      <w:pPr>
        <w:spacing w:after="0"/>
        <w:jc w:val="both"/>
        <w:rPr>
          <w:rFonts w:ascii="Arial" w:hAnsi="Arial" w:cs="Arial"/>
          <w:sz w:val="20"/>
          <w:szCs w:val="20"/>
          <w:lang w:val="en-US"/>
        </w:rPr>
      </w:pPr>
      <w:r w:rsidRPr="00086679">
        <w:rPr>
          <w:rStyle w:val="hps"/>
          <w:rFonts w:ascii="Arial" w:hAnsi="Arial" w:cs="Arial"/>
          <w:sz w:val="20"/>
          <w:szCs w:val="20"/>
        </w:rPr>
        <w:t>Th</w:t>
      </w:r>
      <w:r w:rsidRPr="00086679">
        <w:rPr>
          <w:rStyle w:val="hps"/>
          <w:rFonts w:ascii="Arial" w:hAnsi="Arial" w:cs="Arial"/>
          <w:sz w:val="20"/>
          <w:szCs w:val="20"/>
          <w:lang w:val="en-US"/>
        </w:rPr>
        <w:t>e</w:t>
      </w:r>
      <w:r w:rsidRPr="00086679">
        <w:rPr>
          <w:rStyle w:val="hps"/>
          <w:rFonts w:ascii="Arial" w:hAnsi="Arial" w:cs="Arial"/>
          <w:sz w:val="20"/>
          <w:szCs w:val="20"/>
        </w:rPr>
        <w:t xml:space="preserve"> </w:t>
      </w:r>
      <w:r w:rsidRPr="00086679">
        <w:rPr>
          <w:rStyle w:val="hps"/>
          <w:rFonts w:ascii="Arial" w:hAnsi="Arial" w:cs="Arial"/>
          <w:sz w:val="20"/>
          <w:szCs w:val="20"/>
          <w:lang w:val="en-US"/>
        </w:rPr>
        <w:t>objectives</w:t>
      </w:r>
      <w:r w:rsidRPr="00086679">
        <w:rPr>
          <w:rStyle w:val="shorttext"/>
          <w:rFonts w:ascii="Arial" w:hAnsi="Arial" w:cs="Arial"/>
          <w:sz w:val="20"/>
          <w:szCs w:val="20"/>
        </w:rPr>
        <w:t xml:space="preserve"> </w:t>
      </w:r>
      <w:r w:rsidRPr="00086679">
        <w:rPr>
          <w:rStyle w:val="shorttext"/>
          <w:rFonts w:ascii="Arial" w:hAnsi="Arial" w:cs="Arial"/>
          <w:sz w:val="20"/>
          <w:szCs w:val="20"/>
          <w:lang w:val="en-US"/>
        </w:rPr>
        <w:t xml:space="preserve">of this research were to </w:t>
      </w:r>
      <w:r w:rsidRPr="00086679">
        <w:rPr>
          <w:rStyle w:val="hps"/>
          <w:rFonts w:ascii="Arial" w:hAnsi="Arial" w:cs="Arial"/>
          <w:sz w:val="20"/>
          <w:szCs w:val="20"/>
        </w:rPr>
        <w:t xml:space="preserve">study </w:t>
      </w:r>
      <w:r w:rsidRPr="00086679">
        <w:rPr>
          <w:rStyle w:val="hps"/>
          <w:rFonts w:ascii="Arial" w:hAnsi="Arial" w:cs="Arial"/>
          <w:sz w:val="20"/>
          <w:szCs w:val="20"/>
          <w:lang w:val="en-US"/>
        </w:rPr>
        <w:t xml:space="preserve">the </w:t>
      </w:r>
      <w:r w:rsidRPr="00086679">
        <w:rPr>
          <w:rStyle w:val="hps"/>
          <w:rFonts w:ascii="Arial" w:hAnsi="Arial" w:cs="Arial"/>
          <w:sz w:val="20"/>
          <w:szCs w:val="20"/>
        </w:rPr>
        <w:t xml:space="preserve">effect </w:t>
      </w:r>
      <w:r w:rsidRPr="00086679">
        <w:rPr>
          <w:rFonts w:ascii="Arial" w:hAnsi="Arial" w:cs="Arial"/>
          <w:sz w:val="20"/>
          <w:szCs w:val="20"/>
          <w:lang w:val="en-US"/>
        </w:rPr>
        <w:t xml:space="preserve">rates of </w:t>
      </w:r>
      <w:r w:rsidRPr="00086679">
        <w:rPr>
          <w:rStyle w:val="hps"/>
          <w:rFonts w:ascii="Arial" w:hAnsi="Arial" w:cs="Arial"/>
          <w:sz w:val="20"/>
          <w:szCs w:val="20"/>
        </w:rPr>
        <w:t>P</w:t>
      </w:r>
      <w:r w:rsidRPr="00086679">
        <w:rPr>
          <w:rFonts w:ascii="Arial" w:hAnsi="Arial" w:cs="Arial"/>
          <w:sz w:val="20"/>
          <w:szCs w:val="20"/>
        </w:rPr>
        <w:t xml:space="preserve"> </w:t>
      </w:r>
      <w:r w:rsidRPr="00086679">
        <w:rPr>
          <w:rStyle w:val="hps"/>
          <w:rFonts w:ascii="Arial" w:hAnsi="Arial" w:cs="Arial"/>
          <w:sz w:val="20"/>
          <w:szCs w:val="20"/>
        </w:rPr>
        <w:t>and</w:t>
      </w:r>
      <w:r w:rsidRPr="00086679">
        <w:rPr>
          <w:rFonts w:ascii="Arial" w:hAnsi="Arial" w:cs="Arial"/>
          <w:sz w:val="20"/>
          <w:szCs w:val="20"/>
        </w:rPr>
        <w:t xml:space="preserve"> </w:t>
      </w:r>
      <w:r w:rsidRPr="00086679">
        <w:rPr>
          <w:rStyle w:val="hps"/>
          <w:rFonts w:ascii="Arial" w:hAnsi="Arial" w:cs="Arial"/>
          <w:sz w:val="20"/>
          <w:szCs w:val="20"/>
        </w:rPr>
        <w:t>Ca</w:t>
      </w:r>
      <w:r w:rsidRPr="00086679">
        <w:rPr>
          <w:rFonts w:ascii="Arial" w:hAnsi="Arial" w:cs="Arial"/>
          <w:sz w:val="20"/>
          <w:szCs w:val="20"/>
        </w:rPr>
        <w:t xml:space="preserve"> </w:t>
      </w:r>
      <w:r w:rsidRPr="00086679">
        <w:rPr>
          <w:rStyle w:val="hps"/>
          <w:rFonts w:ascii="Arial" w:hAnsi="Arial" w:cs="Arial"/>
          <w:sz w:val="20"/>
          <w:szCs w:val="20"/>
        </w:rPr>
        <w:t>fertiliz</w:t>
      </w:r>
      <w:proofErr w:type="spellStart"/>
      <w:r w:rsidRPr="00086679">
        <w:rPr>
          <w:rStyle w:val="hps"/>
          <w:rFonts w:ascii="Arial" w:hAnsi="Arial" w:cs="Arial"/>
          <w:sz w:val="20"/>
          <w:szCs w:val="20"/>
          <w:lang w:val="en-US"/>
        </w:rPr>
        <w:t>ers</w:t>
      </w:r>
      <w:proofErr w:type="spellEnd"/>
      <w:r w:rsidRPr="00086679">
        <w:rPr>
          <w:rFonts w:ascii="Arial" w:hAnsi="Arial" w:cs="Arial"/>
          <w:sz w:val="20"/>
          <w:szCs w:val="20"/>
        </w:rPr>
        <w:t xml:space="preserve"> </w:t>
      </w:r>
      <w:r w:rsidRPr="00086679">
        <w:rPr>
          <w:rStyle w:val="hps"/>
          <w:rFonts w:ascii="Arial" w:hAnsi="Arial" w:cs="Arial"/>
          <w:sz w:val="20"/>
          <w:szCs w:val="20"/>
        </w:rPr>
        <w:t>on productivity</w:t>
      </w:r>
      <w:r w:rsidRPr="00086679">
        <w:rPr>
          <w:rFonts w:ascii="Arial" w:hAnsi="Arial" w:cs="Arial"/>
          <w:sz w:val="20"/>
          <w:szCs w:val="20"/>
        </w:rPr>
        <w:t xml:space="preserve"> </w:t>
      </w:r>
      <w:r w:rsidRPr="00086679">
        <w:rPr>
          <w:rStyle w:val="hps"/>
          <w:rFonts w:ascii="Arial" w:hAnsi="Arial" w:cs="Arial"/>
          <w:sz w:val="20"/>
          <w:szCs w:val="20"/>
        </w:rPr>
        <w:t>and</w:t>
      </w:r>
      <w:r w:rsidRPr="00086679">
        <w:rPr>
          <w:rFonts w:ascii="Arial" w:hAnsi="Arial" w:cs="Arial"/>
          <w:sz w:val="20"/>
          <w:szCs w:val="20"/>
        </w:rPr>
        <w:t xml:space="preserve"> </w:t>
      </w:r>
      <w:r w:rsidRPr="00086679">
        <w:rPr>
          <w:rStyle w:val="hps"/>
          <w:rFonts w:ascii="Arial" w:hAnsi="Arial" w:cs="Arial"/>
          <w:sz w:val="20"/>
          <w:szCs w:val="20"/>
        </w:rPr>
        <w:t>nutrient uptake</w:t>
      </w:r>
      <w:r w:rsidRPr="00086679">
        <w:rPr>
          <w:rFonts w:ascii="Arial" w:hAnsi="Arial" w:cs="Arial"/>
          <w:sz w:val="20"/>
          <w:szCs w:val="20"/>
        </w:rPr>
        <w:t xml:space="preserve"> </w:t>
      </w:r>
      <w:r w:rsidRPr="00086679">
        <w:rPr>
          <w:rStyle w:val="hps"/>
          <w:rFonts w:ascii="Arial" w:hAnsi="Arial" w:cs="Arial"/>
          <w:sz w:val="20"/>
          <w:szCs w:val="20"/>
        </w:rPr>
        <w:t>of two</w:t>
      </w:r>
      <w:r w:rsidRPr="00086679">
        <w:rPr>
          <w:rFonts w:ascii="Arial" w:hAnsi="Arial" w:cs="Arial"/>
          <w:sz w:val="20"/>
          <w:szCs w:val="20"/>
        </w:rPr>
        <w:t xml:space="preserve"> </w:t>
      </w:r>
      <w:r w:rsidRPr="00086679">
        <w:rPr>
          <w:rStyle w:val="hps"/>
          <w:rFonts w:ascii="Arial" w:hAnsi="Arial" w:cs="Arial"/>
          <w:sz w:val="20"/>
          <w:szCs w:val="20"/>
        </w:rPr>
        <w:t>soybean genotypes in</w:t>
      </w:r>
      <w:r w:rsidRPr="00086679">
        <w:rPr>
          <w:rFonts w:ascii="Arial" w:hAnsi="Arial" w:cs="Arial"/>
          <w:sz w:val="20"/>
          <w:szCs w:val="20"/>
        </w:rPr>
        <w:t xml:space="preserve"> </w:t>
      </w:r>
      <w:r w:rsidRPr="00086679">
        <w:rPr>
          <w:rStyle w:val="hps"/>
          <w:rFonts w:ascii="Arial" w:hAnsi="Arial" w:cs="Arial"/>
          <w:sz w:val="20"/>
          <w:szCs w:val="20"/>
        </w:rPr>
        <w:t xml:space="preserve">dry </w:t>
      </w:r>
      <w:r w:rsidRPr="00086679">
        <w:rPr>
          <w:rStyle w:val="hps"/>
          <w:rFonts w:ascii="Arial" w:hAnsi="Arial" w:cs="Arial"/>
          <w:sz w:val="20"/>
          <w:szCs w:val="20"/>
          <w:lang w:val="en-US"/>
        </w:rPr>
        <w:t>culture</w:t>
      </w:r>
      <w:r w:rsidRPr="00086679">
        <w:rPr>
          <w:rStyle w:val="hps"/>
          <w:rFonts w:ascii="Arial" w:hAnsi="Arial" w:cs="Arial"/>
          <w:sz w:val="20"/>
          <w:szCs w:val="20"/>
        </w:rPr>
        <w:t xml:space="preserve">. </w:t>
      </w:r>
      <w:r w:rsidRPr="00086679">
        <w:rPr>
          <w:rStyle w:val="hps"/>
          <w:rFonts w:ascii="Arial" w:hAnsi="Arial" w:cs="Arial"/>
          <w:sz w:val="20"/>
          <w:szCs w:val="20"/>
          <w:lang w:val="en-US"/>
        </w:rPr>
        <w:t xml:space="preserve">The experimental </w:t>
      </w:r>
      <w:r w:rsidRPr="00086679">
        <w:rPr>
          <w:rStyle w:val="hps"/>
          <w:rFonts w:ascii="Arial" w:hAnsi="Arial" w:cs="Arial"/>
          <w:sz w:val="20"/>
          <w:szCs w:val="20"/>
        </w:rPr>
        <w:t>design</w:t>
      </w:r>
      <w:r w:rsidRPr="00086679">
        <w:rPr>
          <w:rFonts w:ascii="Arial" w:hAnsi="Arial" w:cs="Arial"/>
          <w:sz w:val="20"/>
          <w:szCs w:val="20"/>
        </w:rPr>
        <w:t xml:space="preserve"> </w:t>
      </w:r>
      <w:r w:rsidRPr="00086679">
        <w:rPr>
          <w:rStyle w:val="hps"/>
          <w:rFonts w:ascii="Arial" w:hAnsi="Arial" w:cs="Arial"/>
          <w:sz w:val="20"/>
          <w:szCs w:val="20"/>
          <w:lang w:val="en-US"/>
        </w:rPr>
        <w:t>was</w:t>
      </w:r>
      <w:r w:rsidRPr="00086679">
        <w:rPr>
          <w:rStyle w:val="hps"/>
          <w:rFonts w:ascii="Arial" w:hAnsi="Arial" w:cs="Arial"/>
          <w:sz w:val="20"/>
          <w:szCs w:val="20"/>
        </w:rPr>
        <w:t xml:space="preserve"> split split plot</w:t>
      </w:r>
      <w:r w:rsidRPr="00086679">
        <w:rPr>
          <w:rStyle w:val="hps"/>
          <w:rFonts w:ascii="Arial" w:hAnsi="Arial" w:cs="Arial"/>
          <w:sz w:val="20"/>
          <w:szCs w:val="20"/>
          <w:lang w:val="en-US"/>
        </w:rPr>
        <w:t xml:space="preserve"> with three factors i.e. phosphorus, calcium and genotype planted in dry culture</w:t>
      </w:r>
      <w:r w:rsidRPr="00086679">
        <w:rPr>
          <w:rStyle w:val="hps"/>
          <w:rFonts w:ascii="Arial" w:hAnsi="Arial" w:cs="Arial"/>
          <w:sz w:val="20"/>
          <w:szCs w:val="20"/>
        </w:rPr>
        <w:t>.  Dr</w:t>
      </w:r>
      <w:r w:rsidRPr="00086679">
        <w:rPr>
          <w:rStyle w:val="hps"/>
          <w:rFonts w:ascii="Arial" w:hAnsi="Arial" w:cs="Arial"/>
          <w:sz w:val="20"/>
          <w:szCs w:val="20"/>
          <w:lang w:val="en-US"/>
        </w:rPr>
        <w:t>y</w:t>
      </w:r>
      <w:r w:rsidRPr="00086679">
        <w:rPr>
          <w:rFonts w:ascii="Arial" w:hAnsi="Arial" w:cs="Arial"/>
          <w:sz w:val="20"/>
          <w:szCs w:val="20"/>
        </w:rPr>
        <w:t xml:space="preserve"> </w:t>
      </w:r>
      <w:r w:rsidRPr="00086679">
        <w:rPr>
          <w:rStyle w:val="hps"/>
          <w:rFonts w:ascii="Arial" w:hAnsi="Arial" w:cs="Arial"/>
          <w:sz w:val="20"/>
          <w:szCs w:val="20"/>
          <w:lang w:val="en-US"/>
        </w:rPr>
        <w:t>culture</w:t>
      </w:r>
      <w:r w:rsidRPr="00086679">
        <w:rPr>
          <w:rStyle w:val="hps"/>
          <w:rFonts w:ascii="Arial" w:hAnsi="Arial" w:cs="Arial"/>
          <w:sz w:val="20"/>
          <w:szCs w:val="20"/>
        </w:rPr>
        <w:t xml:space="preserve"> with</w:t>
      </w:r>
      <w:r w:rsidRPr="00086679">
        <w:rPr>
          <w:rFonts w:ascii="Arial" w:hAnsi="Arial" w:cs="Arial"/>
          <w:sz w:val="20"/>
          <w:szCs w:val="20"/>
        </w:rPr>
        <w:t xml:space="preserve"> </w:t>
      </w:r>
      <w:r w:rsidRPr="00086679">
        <w:rPr>
          <w:rStyle w:val="hps"/>
          <w:rFonts w:ascii="Arial" w:hAnsi="Arial" w:cs="Arial"/>
          <w:sz w:val="20"/>
          <w:szCs w:val="20"/>
        </w:rPr>
        <w:t>phosphorus</w:t>
      </w:r>
      <w:r w:rsidRPr="00086679">
        <w:rPr>
          <w:rFonts w:ascii="Arial" w:hAnsi="Arial" w:cs="Arial"/>
          <w:sz w:val="20"/>
          <w:szCs w:val="20"/>
        </w:rPr>
        <w:t xml:space="preserve"> </w:t>
      </w:r>
      <w:r w:rsidRPr="00086679">
        <w:rPr>
          <w:rStyle w:val="hps"/>
          <w:rFonts w:ascii="Arial" w:hAnsi="Arial" w:cs="Arial"/>
          <w:sz w:val="20"/>
          <w:szCs w:val="20"/>
        </w:rPr>
        <w:t>fertiliz</w:t>
      </w:r>
      <w:proofErr w:type="spellStart"/>
      <w:r w:rsidRPr="00086679">
        <w:rPr>
          <w:rStyle w:val="hps"/>
          <w:rFonts w:ascii="Arial" w:hAnsi="Arial" w:cs="Arial"/>
          <w:sz w:val="20"/>
          <w:szCs w:val="20"/>
          <w:lang w:val="en-US"/>
        </w:rPr>
        <w:t>er</w:t>
      </w:r>
      <w:proofErr w:type="spellEnd"/>
      <w:r w:rsidRPr="00086679">
        <w:rPr>
          <w:rStyle w:val="hps"/>
          <w:rFonts w:ascii="Arial" w:hAnsi="Arial" w:cs="Arial"/>
          <w:sz w:val="20"/>
          <w:szCs w:val="20"/>
          <w:lang w:val="en-US"/>
        </w:rPr>
        <w:t xml:space="preserve"> application</w:t>
      </w:r>
      <w:r w:rsidRPr="00086679">
        <w:rPr>
          <w:rFonts w:ascii="Arial" w:hAnsi="Arial" w:cs="Arial"/>
          <w:sz w:val="20"/>
          <w:szCs w:val="20"/>
          <w:lang w:val="en-US"/>
        </w:rPr>
        <w:t xml:space="preserve"> </w:t>
      </w:r>
      <w:r w:rsidRPr="00086679">
        <w:rPr>
          <w:rStyle w:val="hps"/>
          <w:rFonts w:ascii="Arial" w:hAnsi="Arial" w:cs="Arial"/>
          <w:sz w:val="20"/>
          <w:szCs w:val="20"/>
          <w:lang w:val="en-US"/>
        </w:rPr>
        <w:t>(</w:t>
      </w:r>
      <w:r w:rsidRPr="00086679">
        <w:rPr>
          <w:rStyle w:val="hps"/>
          <w:rFonts w:ascii="Arial" w:hAnsi="Arial" w:cs="Arial"/>
          <w:sz w:val="20"/>
          <w:szCs w:val="20"/>
        </w:rPr>
        <w:t>72</w:t>
      </w:r>
      <w:r w:rsidRPr="00086679">
        <w:rPr>
          <w:rFonts w:ascii="Arial" w:hAnsi="Arial" w:cs="Arial"/>
          <w:sz w:val="20"/>
          <w:szCs w:val="20"/>
        </w:rPr>
        <w:t xml:space="preserve"> </w:t>
      </w:r>
      <w:r w:rsidRPr="00086679">
        <w:rPr>
          <w:rFonts w:ascii="Arial" w:hAnsi="Arial" w:cs="Arial"/>
          <w:sz w:val="20"/>
          <w:szCs w:val="20"/>
          <w:lang w:val="en-US"/>
        </w:rPr>
        <w:t>k</w:t>
      </w:r>
      <w:r w:rsidRPr="00086679">
        <w:rPr>
          <w:rFonts w:ascii="Arial" w:hAnsi="Arial" w:cs="Arial"/>
          <w:sz w:val="20"/>
          <w:szCs w:val="20"/>
        </w:rPr>
        <w:t>g P</w:t>
      </w:r>
      <w:r w:rsidRPr="00086679">
        <w:rPr>
          <w:rFonts w:ascii="Arial" w:hAnsi="Arial" w:cs="Arial"/>
          <w:sz w:val="20"/>
          <w:szCs w:val="20"/>
        </w:rPr>
        <w:softHyphen/>
      </w:r>
      <w:r w:rsidRPr="00086679">
        <w:rPr>
          <w:rFonts w:ascii="Arial" w:hAnsi="Arial" w:cs="Arial"/>
          <w:sz w:val="20"/>
          <w:szCs w:val="20"/>
          <w:vertAlign w:val="subscript"/>
        </w:rPr>
        <w:t>2</w:t>
      </w:r>
      <w:r w:rsidRPr="00086679">
        <w:rPr>
          <w:rFonts w:ascii="Arial" w:hAnsi="Arial" w:cs="Arial"/>
          <w:sz w:val="20"/>
          <w:szCs w:val="20"/>
        </w:rPr>
        <w:t>O</w:t>
      </w:r>
      <w:r w:rsidRPr="00086679">
        <w:rPr>
          <w:rFonts w:ascii="Arial" w:hAnsi="Arial" w:cs="Arial"/>
          <w:sz w:val="20"/>
          <w:szCs w:val="20"/>
          <w:vertAlign w:val="subscript"/>
        </w:rPr>
        <w:t>5</w:t>
      </w:r>
      <w:r w:rsidRPr="00086679">
        <w:rPr>
          <w:rFonts w:ascii="Arial" w:hAnsi="Arial" w:cs="Arial"/>
          <w:sz w:val="20"/>
          <w:szCs w:val="20"/>
          <w:lang w:val="en-US"/>
        </w:rPr>
        <w:t>/</w:t>
      </w:r>
      <w:r w:rsidRPr="00086679">
        <w:rPr>
          <w:rFonts w:ascii="Arial" w:hAnsi="Arial" w:cs="Arial"/>
          <w:sz w:val="20"/>
          <w:szCs w:val="20"/>
        </w:rPr>
        <w:t>ha</w:t>
      </w:r>
      <w:r w:rsidRPr="00086679">
        <w:rPr>
          <w:rFonts w:ascii="Arial" w:hAnsi="Arial" w:cs="Arial"/>
          <w:sz w:val="20"/>
          <w:szCs w:val="20"/>
          <w:lang w:val="en-US"/>
        </w:rPr>
        <w:t>)</w:t>
      </w:r>
      <w:r w:rsidRPr="00086679">
        <w:rPr>
          <w:rStyle w:val="BodyTextChar"/>
          <w:rFonts w:ascii="Arial" w:eastAsia="Calibri" w:hAnsi="Arial" w:cs="Arial"/>
          <w:sz w:val="20"/>
          <w:szCs w:val="20"/>
        </w:rPr>
        <w:t xml:space="preserve"> </w:t>
      </w:r>
      <w:r w:rsidRPr="00086679">
        <w:rPr>
          <w:rStyle w:val="hps"/>
          <w:rFonts w:ascii="Arial" w:hAnsi="Arial" w:cs="Arial"/>
          <w:sz w:val="20"/>
          <w:szCs w:val="20"/>
        </w:rPr>
        <w:t>increase</w:t>
      </w:r>
      <w:r w:rsidRPr="00086679">
        <w:rPr>
          <w:rStyle w:val="hps"/>
          <w:rFonts w:ascii="Arial" w:hAnsi="Arial" w:cs="Arial"/>
          <w:sz w:val="20"/>
          <w:szCs w:val="20"/>
          <w:lang w:val="en-US"/>
        </w:rPr>
        <w:t>s</w:t>
      </w:r>
      <w:r w:rsidRPr="00086679">
        <w:rPr>
          <w:rStyle w:val="hps"/>
          <w:rFonts w:ascii="Arial" w:hAnsi="Arial" w:cs="Arial"/>
          <w:sz w:val="20"/>
          <w:szCs w:val="20"/>
        </w:rPr>
        <w:t xml:space="preserve"> the number of</w:t>
      </w:r>
      <w:r w:rsidRPr="00086679">
        <w:rPr>
          <w:rFonts w:ascii="Arial" w:hAnsi="Arial" w:cs="Arial"/>
          <w:sz w:val="20"/>
          <w:szCs w:val="20"/>
          <w:lang w:val="en-US"/>
        </w:rPr>
        <w:t xml:space="preserve"> filled </w:t>
      </w:r>
      <w:r w:rsidRPr="00086679">
        <w:rPr>
          <w:rStyle w:val="hps"/>
          <w:rFonts w:ascii="Arial" w:hAnsi="Arial" w:cs="Arial"/>
          <w:sz w:val="20"/>
          <w:szCs w:val="20"/>
        </w:rPr>
        <w:t>pods</w:t>
      </w:r>
      <w:r w:rsidRPr="00086679">
        <w:rPr>
          <w:rFonts w:ascii="Arial" w:hAnsi="Arial" w:cs="Arial"/>
          <w:sz w:val="20"/>
          <w:szCs w:val="20"/>
        </w:rPr>
        <w:t xml:space="preserve"> </w:t>
      </w:r>
      <w:r w:rsidRPr="00086679">
        <w:rPr>
          <w:rFonts w:ascii="Arial" w:hAnsi="Arial" w:cs="Arial"/>
          <w:sz w:val="20"/>
          <w:szCs w:val="20"/>
          <w:lang w:val="en-US"/>
        </w:rPr>
        <w:t>and</w:t>
      </w:r>
      <w:r w:rsidRPr="00086679">
        <w:rPr>
          <w:rFonts w:ascii="Arial" w:hAnsi="Arial" w:cs="Arial"/>
          <w:sz w:val="20"/>
          <w:szCs w:val="20"/>
        </w:rPr>
        <w:t xml:space="preserve"> </w:t>
      </w:r>
      <w:r w:rsidRPr="00086679">
        <w:rPr>
          <w:rStyle w:val="hps"/>
          <w:rFonts w:ascii="Arial" w:hAnsi="Arial" w:cs="Arial"/>
          <w:sz w:val="20"/>
          <w:szCs w:val="20"/>
        </w:rPr>
        <w:t>grain weight</w:t>
      </w:r>
      <w:r w:rsidRPr="00086679">
        <w:rPr>
          <w:rStyle w:val="shorttext"/>
          <w:rFonts w:ascii="Arial" w:hAnsi="Arial" w:cs="Arial"/>
          <w:sz w:val="20"/>
          <w:szCs w:val="20"/>
        </w:rPr>
        <w:t xml:space="preserve"> </w:t>
      </w:r>
      <w:r w:rsidRPr="00086679">
        <w:rPr>
          <w:rStyle w:val="hps"/>
          <w:rFonts w:ascii="Arial" w:hAnsi="Arial" w:cs="Arial"/>
          <w:sz w:val="20"/>
          <w:szCs w:val="20"/>
        </w:rPr>
        <w:t>per</w:t>
      </w:r>
      <w:r w:rsidRPr="00086679">
        <w:rPr>
          <w:rStyle w:val="shorttext"/>
          <w:rFonts w:ascii="Arial" w:hAnsi="Arial" w:cs="Arial"/>
          <w:sz w:val="20"/>
          <w:szCs w:val="20"/>
        </w:rPr>
        <w:t xml:space="preserve"> </w:t>
      </w:r>
      <w:r w:rsidRPr="00086679">
        <w:rPr>
          <w:rStyle w:val="hps"/>
          <w:rFonts w:ascii="Arial" w:hAnsi="Arial" w:cs="Arial"/>
          <w:sz w:val="20"/>
          <w:szCs w:val="20"/>
        </w:rPr>
        <w:t>plot</w:t>
      </w:r>
      <w:r w:rsidRPr="00086679">
        <w:rPr>
          <w:rStyle w:val="shorttext"/>
          <w:rFonts w:ascii="Arial" w:hAnsi="Arial" w:cs="Arial"/>
          <w:sz w:val="20"/>
          <w:szCs w:val="20"/>
          <w:lang w:val="en-US"/>
        </w:rPr>
        <w:t>.  N</w:t>
      </w:r>
      <w:r w:rsidRPr="00086679">
        <w:rPr>
          <w:rStyle w:val="hps"/>
          <w:rFonts w:ascii="Arial" w:hAnsi="Arial" w:cs="Arial"/>
          <w:sz w:val="20"/>
          <w:szCs w:val="20"/>
        </w:rPr>
        <w:t>umber of</w:t>
      </w:r>
      <w:r w:rsidRPr="00086679">
        <w:rPr>
          <w:rStyle w:val="shorttext"/>
          <w:rFonts w:ascii="Arial" w:hAnsi="Arial" w:cs="Arial"/>
          <w:sz w:val="20"/>
          <w:szCs w:val="20"/>
        </w:rPr>
        <w:t xml:space="preserve"> </w:t>
      </w:r>
      <w:r w:rsidRPr="00086679">
        <w:rPr>
          <w:rStyle w:val="hps"/>
          <w:rFonts w:ascii="Arial" w:hAnsi="Arial" w:cs="Arial"/>
          <w:sz w:val="20"/>
          <w:szCs w:val="20"/>
        </w:rPr>
        <w:t>pods</w:t>
      </w:r>
      <w:r w:rsidRPr="00086679">
        <w:rPr>
          <w:rStyle w:val="shorttext"/>
          <w:rFonts w:ascii="Arial" w:hAnsi="Arial" w:cs="Arial"/>
          <w:sz w:val="20"/>
          <w:szCs w:val="20"/>
        </w:rPr>
        <w:t xml:space="preserve"> </w:t>
      </w:r>
      <w:r w:rsidRPr="00086679">
        <w:rPr>
          <w:rStyle w:val="shorttext"/>
          <w:rFonts w:ascii="Arial" w:hAnsi="Arial" w:cs="Arial"/>
          <w:sz w:val="20"/>
          <w:szCs w:val="20"/>
          <w:lang w:val="en-US"/>
        </w:rPr>
        <w:t xml:space="preserve">of </w:t>
      </w:r>
      <w:r w:rsidRPr="00086679">
        <w:rPr>
          <w:rStyle w:val="hps"/>
          <w:rFonts w:ascii="Arial" w:hAnsi="Arial" w:cs="Arial"/>
          <w:sz w:val="20"/>
          <w:szCs w:val="20"/>
        </w:rPr>
        <w:t>Tanggamus</w:t>
      </w:r>
      <w:r w:rsidRPr="00086679">
        <w:rPr>
          <w:rStyle w:val="shorttext"/>
          <w:rFonts w:ascii="Arial" w:hAnsi="Arial" w:cs="Arial"/>
          <w:sz w:val="20"/>
          <w:szCs w:val="20"/>
        </w:rPr>
        <w:t xml:space="preserve"> </w:t>
      </w:r>
      <w:r w:rsidRPr="00086679">
        <w:rPr>
          <w:rStyle w:val="shorttext"/>
          <w:rFonts w:ascii="Arial" w:hAnsi="Arial" w:cs="Arial"/>
          <w:sz w:val="20"/>
          <w:szCs w:val="20"/>
          <w:lang w:val="en-US"/>
        </w:rPr>
        <w:t xml:space="preserve">variety was </w:t>
      </w:r>
      <w:r w:rsidRPr="00086679">
        <w:rPr>
          <w:rStyle w:val="hps"/>
          <w:rFonts w:ascii="Arial" w:hAnsi="Arial" w:cs="Arial"/>
          <w:sz w:val="20"/>
          <w:szCs w:val="20"/>
        </w:rPr>
        <w:t>greater</w:t>
      </w:r>
      <w:r w:rsidRPr="00086679">
        <w:rPr>
          <w:rStyle w:val="shorttext"/>
          <w:rFonts w:ascii="Arial" w:hAnsi="Arial" w:cs="Arial"/>
          <w:sz w:val="20"/>
          <w:szCs w:val="20"/>
        </w:rPr>
        <w:t xml:space="preserve"> </w:t>
      </w:r>
      <w:r w:rsidRPr="00086679">
        <w:rPr>
          <w:rFonts w:ascii="Arial" w:hAnsi="Arial" w:cs="Arial"/>
          <w:sz w:val="20"/>
          <w:szCs w:val="20"/>
        </w:rPr>
        <w:t xml:space="preserve">than </w:t>
      </w:r>
      <w:r w:rsidRPr="00086679">
        <w:rPr>
          <w:rStyle w:val="hps"/>
          <w:rFonts w:ascii="Arial" w:hAnsi="Arial" w:cs="Arial"/>
          <w:sz w:val="20"/>
          <w:szCs w:val="20"/>
        </w:rPr>
        <w:t>Anjasmoro</w:t>
      </w:r>
      <w:r w:rsidRPr="00086679">
        <w:rPr>
          <w:rStyle w:val="hps"/>
          <w:rFonts w:ascii="Arial" w:hAnsi="Arial" w:cs="Arial"/>
          <w:sz w:val="20"/>
          <w:szCs w:val="20"/>
          <w:lang w:val="en-US"/>
        </w:rPr>
        <w:t xml:space="preserve"> </w:t>
      </w:r>
      <w:r w:rsidRPr="00086679">
        <w:rPr>
          <w:rStyle w:val="shorttext"/>
          <w:rFonts w:ascii="Arial" w:hAnsi="Arial" w:cs="Arial"/>
          <w:sz w:val="20"/>
          <w:szCs w:val="20"/>
          <w:lang w:val="en-US"/>
        </w:rPr>
        <w:t>variety</w:t>
      </w:r>
      <w:r w:rsidRPr="00086679">
        <w:rPr>
          <w:rStyle w:val="hps"/>
          <w:rFonts w:ascii="Arial" w:hAnsi="Arial" w:cs="Arial"/>
          <w:sz w:val="20"/>
          <w:szCs w:val="20"/>
          <w:lang w:val="en-US"/>
        </w:rPr>
        <w:t>. Liming</w:t>
      </w:r>
      <w:r w:rsidRPr="00086679">
        <w:rPr>
          <w:rFonts w:ascii="Arial" w:hAnsi="Arial" w:cs="Arial"/>
          <w:sz w:val="20"/>
          <w:szCs w:val="20"/>
        </w:rPr>
        <w:t xml:space="preserve"> </w:t>
      </w:r>
      <w:r w:rsidRPr="00086679">
        <w:rPr>
          <w:rStyle w:val="hps"/>
          <w:rFonts w:ascii="Arial" w:hAnsi="Arial" w:cs="Arial"/>
          <w:sz w:val="20"/>
          <w:szCs w:val="20"/>
        </w:rPr>
        <w:t>had no effect on</w:t>
      </w:r>
      <w:r w:rsidRPr="00086679">
        <w:rPr>
          <w:rFonts w:ascii="Arial" w:hAnsi="Arial" w:cs="Arial"/>
          <w:sz w:val="20"/>
          <w:szCs w:val="20"/>
        </w:rPr>
        <w:t xml:space="preserve"> </w:t>
      </w:r>
      <w:r w:rsidRPr="00086679">
        <w:rPr>
          <w:rStyle w:val="hps"/>
          <w:rFonts w:ascii="Arial" w:hAnsi="Arial" w:cs="Arial"/>
          <w:sz w:val="20"/>
          <w:szCs w:val="20"/>
        </w:rPr>
        <w:t>productivity</w:t>
      </w:r>
      <w:r w:rsidRPr="00086679">
        <w:rPr>
          <w:rStyle w:val="hps"/>
          <w:rFonts w:ascii="Arial" w:hAnsi="Arial" w:cs="Arial"/>
          <w:sz w:val="20"/>
          <w:szCs w:val="20"/>
          <w:lang w:val="en-US"/>
        </w:rPr>
        <w:t xml:space="preserve">. Path </w:t>
      </w:r>
      <w:proofErr w:type="gramStart"/>
      <w:r w:rsidRPr="00086679">
        <w:rPr>
          <w:rStyle w:val="hps"/>
          <w:rFonts w:ascii="Arial" w:hAnsi="Arial" w:cs="Arial"/>
          <w:sz w:val="20"/>
          <w:szCs w:val="20"/>
          <w:lang w:val="en-US"/>
        </w:rPr>
        <w:t xml:space="preserve">analysis showed that largest direct effect to </w:t>
      </w:r>
      <w:r w:rsidRPr="00086679">
        <w:rPr>
          <w:rStyle w:val="hps"/>
          <w:rFonts w:ascii="Arial" w:hAnsi="Arial" w:cs="Arial"/>
          <w:sz w:val="20"/>
          <w:szCs w:val="20"/>
        </w:rPr>
        <w:t>grain weight</w:t>
      </w:r>
      <w:r w:rsidRPr="00086679">
        <w:rPr>
          <w:rFonts w:ascii="Arial" w:hAnsi="Arial" w:cs="Arial"/>
          <w:sz w:val="20"/>
          <w:szCs w:val="20"/>
        </w:rPr>
        <w:t xml:space="preserve"> </w:t>
      </w:r>
      <w:r w:rsidRPr="00086679">
        <w:rPr>
          <w:rStyle w:val="hps"/>
          <w:rFonts w:ascii="Arial" w:hAnsi="Arial" w:cs="Arial"/>
          <w:sz w:val="20"/>
          <w:szCs w:val="20"/>
        </w:rPr>
        <w:t>w</w:t>
      </w:r>
      <w:r w:rsidRPr="00086679">
        <w:rPr>
          <w:rStyle w:val="hps"/>
          <w:rFonts w:ascii="Arial" w:hAnsi="Arial" w:cs="Arial"/>
          <w:sz w:val="20"/>
          <w:szCs w:val="20"/>
          <w:lang w:val="en-US"/>
        </w:rPr>
        <w:t>ere</w:t>
      </w:r>
      <w:proofErr w:type="gramEnd"/>
      <w:r w:rsidRPr="00086679">
        <w:rPr>
          <w:rFonts w:ascii="Arial" w:hAnsi="Arial" w:cs="Arial"/>
          <w:sz w:val="20"/>
          <w:szCs w:val="20"/>
        </w:rPr>
        <w:t xml:space="preserve"> </w:t>
      </w:r>
      <w:r w:rsidRPr="00086679">
        <w:rPr>
          <w:rStyle w:val="hps"/>
          <w:rFonts w:ascii="Arial" w:hAnsi="Arial" w:cs="Arial"/>
          <w:sz w:val="20"/>
          <w:szCs w:val="20"/>
        </w:rPr>
        <w:t>plant</w:t>
      </w:r>
      <w:r w:rsidRPr="00086679">
        <w:rPr>
          <w:rStyle w:val="hps"/>
          <w:rFonts w:ascii="Arial" w:hAnsi="Arial" w:cs="Arial"/>
          <w:sz w:val="20"/>
          <w:szCs w:val="20"/>
          <w:lang w:val="en-US"/>
        </w:rPr>
        <w:t xml:space="preserve"> height </w:t>
      </w:r>
      <w:r w:rsidRPr="00086679">
        <w:rPr>
          <w:rStyle w:val="hps"/>
          <w:rFonts w:ascii="Arial" w:hAnsi="Arial" w:cs="Arial"/>
          <w:sz w:val="20"/>
          <w:szCs w:val="20"/>
        </w:rPr>
        <w:t>and</w:t>
      </w:r>
      <w:r w:rsidRPr="00086679">
        <w:rPr>
          <w:rFonts w:ascii="Arial" w:hAnsi="Arial" w:cs="Arial"/>
          <w:sz w:val="20"/>
          <w:szCs w:val="20"/>
        </w:rPr>
        <w:t xml:space="preserve"> </w:t>
      </w:r>
      <w:r w:rsidRPr="00086679">
        <w:rPr>
          <w:rStyle w:val="hps"/>
          <w:rFonts w:ascii="Arial" w:hAnsi="Arial" w:cs="Arial"/>
          <w:sz w:val="20"/>
          <w:szCs w:val="20"/>
        </w:rPr>
        <w:t>leaf</w:t>
      </w:r>
      <w:r w:rsidRPr="00086679">
        <w:rPr>
          <w:rFonts w:ascii="Arial" w:hAnsi="Arial" w:cs="Arial"/>
          <w:sz w:val="20"/>
          <w:szCs w:val="20"/>
        </w:rPr>
        <w:t xml:space="preserve"> </w:t>
      </w:r>
      <w:r w:rsidRPr="00086679">
        <w:rPr>
          <w:rStyle w:val="hps"/>
          <w:rFonts w:ascii="Arial" w:hAnsi="Arial" w:cs="Arial"/>
          <w:sz w:val="20"/>
          <w:szCs w:val="20"/>
        </w:rPr>
        <w:t>weight</w:t>
      </w:r>
      <w:r w:rsidRPr="00086679">
        <w:rPr>
          <w:rFonts w:ascii="Arial" w:hAnsi="Arial" w:cs="Arial"/>
          <w:sz w:val="20"/>
          <w:szCs w:val="20"/>
        </w:rPr>
        <w:t xml:space="preserve">.  </w:t>
      </w:r>
      <w:r w:rsidRPr="00086679">
        <w:rPr>
          <w:rStyle w:val="hps"/>
          <w:rFonts w:ascii="Arial" w:hAnsi="Arial" w:cs="Arial"/>
          <w:sz w:val="20"/>
          <w:szCs w:val="20"/>
        </w:rPr>
        <w:t>Increased</w:t>
      </w:r>
      <w:r w:rsidRPr="00086679">
        <w:rPr>
          <w:rFonts w:ascii="Arial" w:hAnsi="Arial" w:cs="Arial"/>
          <w:sz w:val="20"/>
          <w:szCs w:val="20"/>
        </w:rPr>
        <w:t xml:space="preserve"> </w:t>
      </w:r>
      <w:r w:rsidRPr="00086679">
        <w:rPr>
          <w:rStyle w:val="hps"/>
          <w:rFonts w:ascii="Arial" w:hAnsi="Arial" w:cs="Arial"/>
          <w:sz w:val="20"/>
          <w:szCs w:val="20"/>
          <w:lang w:val="en-US"/>
        </w:rPr>
        <w:t>rate</w:t>
      </w:r>
      <w:r w:rsidRPr="00086679">
        <w:rPr>
          <w:rStyle w:val="hps"/>
          <w:rFonts w:ascii="Arial" w:hAnsi="Arial" w:cs="Arial"/>
          <w:sz w:val="20"/>
          <w:szCs w:val="20"/>
        </w:rPr>
        <w:t xml:space="preserve"> of</w:t>
      </w:r>
      <w:r w:rsidRPr="00086679">
        <w:rPr>
          <w:rFonts w:ascii="Arial" w:hAnsi="Arial" w:cs="Arial"/>
          <w:sz w:val="20"/>
          <w:szCs w:val="20"/>
        </w:rPr>
        <w:t xml:space="preserve"> </w:t>
      </w:r>
      <w:r w:rsidRPr="00086679">
        <w:rPr>
          <w:rStyle w:val="hps"/>
          <w:rFonts w:ascii="Arial" w:hAnsi="Arial" w:cs="Arial"/>
          <w:sz w:val="20"/>
          <w:szCs w:val="20"/>
        </w:rPr>
        <w:t>P</w:t>
      </w:r>
      <w:r w:rsidRPr="00086679">
        <w:rPr>
          <w:rFonts w:ascii="Arial" w:hAnsi="Arial" w:cs="Arial"/>
          <w:sz w:val="20"/>
          <w:szCs w:val="20"/>
        </w:rPr>
        <w:t xml:space="preserve"> </w:t>
      </w:r>
      <w:r w:rsidRPr="00086679">
        <w:rPr>
          <w:rStyle w:val="hps"/>
          <w:rFonts w:ascii="Arial" w:hAnsi="Arial" w:cs="Arial"/>
          <w:sz w:val="20"/>
          <w:szCs w:val="20"/>
        </w:rPr>
        <w:t>and</w:t>
      </w:r>
      <w:r w:rsidRPr="00086679">
        <w:rPr>
          <w:rFonts w:ascii="Arial" w:hAnsi="Arial" w:cs="Arial"/>
          <w:sz w:val="20"/>
          <w:szCs w:val="20"/>
        </w:rPr>
        <w:t xml:space="preserve"> </w:t>
      </w:r>
      <w:r w:rsidRPr="00086679">
        <w:rPr>
          <w:rStyle w:val="hps"/>
          <w:rFonts w:ascii="Arial" w:hAnsi="Arial" w:cs="Arial"/>
          <w:sz w:val="20"/>
          <w:szCs w:val="20"/>
        </w:rPr>
        <w:t>Ca</w:t>
      </w:r>
      <w:r w:rsidRPr="00086679">
        <w:rPr>
          <w:rFonts w:ascii="Arial" w:hAnsi="Arial" w:cs="Arial"/>
          <w:sz w:val="20"/>
          <w:szCs w:val="20"/>
        </w:rPr>
        <w:t xml:space="preserve"> </w:t>
      </w:r>
      <w:r w:rsidRPr="00086679">
        <w:rPr>
          <w:rStyle w:val="hps"/>
          <w:rFonts w:ascii="Arial" w:hAnsi="Arial" w:cs="Arial"/>
          <w:sz w:val="20"/>
          <w:szCs w:val="20"/>
        </w:rPr>
        <w:t>fertilizer</w:t>
      </w:r>
      <w:r w:rsidRPr="00086679">
        <w:rPr>
          <w:rFonts w:ascii="Arial" w:hAnsi="Arial" w:cs="Arial"/>
          <w:sz w:val="20"/>
          <w:szCs w:val="20"/>
        </w:rPr>
        <w:t xml:space="preserve"> </w:t>
      </w:r>
      <w:r w:rsidRPr="00086679">
        <w:rPr>
          <w:rStyle w:val="hps"/>
          <w:rFonts w:ascii="Arial" w:hAnsi="Arial" w:cs="Arial"/>
          <w:sz w:val="20"/>
          <w:szCs w:val="20"/>
        </w:rPr>
        <w:t>increase</w:t>
      </w:r>
      <w:r w:rsidRPr="00086679">
        <w:rPr>
          <w:rStyle w:val="hps"/>
          <w:rFonts w:ascii="Arial" w:hAnsi="Arial" w:cs="Arial"/>
          <w:sz w:val="20"/>
          <w:szCs w:val="20"/>
          <w:lang w:val="en-US"/>
        </w:rPr>
        <w:t>d</w:t>
      </w:r>
      <w:r w:rsidRPr="00086679">
        <w:rPr>
          <w:rStyle w:val="hps"/>
          <w:rFonts w:ascii="Arial" w:hAnsi="Arial" w:cs="Arial"/>
          <w:sz w:val="20"/>
          <w:szCs w:val="20"/>
        </w:rPr>
        <w:t xml:space="preserve"> the</w:t>
      </w:r>
      <w:r w:rsidRPr="00086679">
        <w:rPr>
          <w:rFonts w:ascii="Arial" w:hAnsi="Arial" w:cs="Arial"/>
          <w:sz w:val="20"/>
          <w:szCs w:val="20"/>
        </w:rPr>
        <w:t xml:space="preserve"> </w:t>
      </w:r>
      <w:r w:rsidRPr="00086679">
        <w:rPr>
          <w:rStyle w:val="hps"/>
          <w:rFonts w:ascii="Arial" w:hAnsi="Arial" w:cs="Arial"/>
          <w:sz w:val="20"/>
          <w:szCs w:val="20"/>
        </w:rPr>
        <w:t>uptake</w:t>
      </w:r>
      <w:r w:rsidRPr="00086679">
        <w:rPr>
          <w:rFonts w:ascii="Arial" w:hAnsi="Arial" w:cs="Arial"/>
          <w:sz w:val="20"/>
          <w:szCs w:val="20"/>
        </w:rPr>
        <w:t xml:space="preserve"> </w:t>
      </w:r>
      <w:r w:rsidRPr="00086679">
        <w:rPr>
          <w:rStyle w:val="hps"/>
          <w:rFonts w:ascii="Arial" w:hAnsi="Arial" w:cs="Arial"/>
          <w:sz w:val="20"/>
          <w:szCs w:val="20"/>
        </w:rPr>
        <w:t>of P</w:t>
      </w:r>
      <w:r w:rsidRPr="00086679">
        <w:rPr>
          <w:rFonts w:ascii="Arial" w:hAnsi="Arial" w:cs="Arial"/>
          <w:sz w:val="20"/>
          <w:szCs w:val="20"/>
        </w:rPr>
        <w:t xml:space="preserve"> </w:t>
      </w:r>
      <w:r w:rsidRPr="00086679">
        <w:rPr>
          <w:rStyle w:val="hps"/>
          <w:rFonts w:ascii="Arial" w:hAnsi="Arial" w:cs="Arial"/>
          <w:sz w:val="20"/>
          <w:szCs w:val="20"/>
        </w:rPr>
        <w:t>and</w:t>
      </w:r>
      <w:r w:rsidRPr="00086679">
        <w:rPr>
          <w:rFonts w:ascii="Arial" w:hAnsi="Arial" w:cs="Arial"/>
          <w:sz w:val="20"/>
          <w:szCs w:val="20"/>
        </w:rPr>
        <w:t xml:space="preserve"> </w:t>
      </w:r>
      <w:r w:rsidRPr="00086679">
        <w:rPr>
          <w:rStyle w:val="hps"/>
          <w:rFonts w:ascii="Arial" w:hAnsi="Arial" w:cs="Arial"/>
          <w:sz w:val="20"/>
          <w:szCs w:val="20"/>
        </w:rPr>
        <w:t>Ca</w:t>
      </w:r>
      <w:r w:rsidRPr="00086679">
        <w:rPr>
          <w:rFonts w:ascii="Arial" w:hAnsi="Arial" w:cs="Arial"/>
          <w:sz w:val="20"/>
          <w:szCs w:val="20"/>
        </w:rPr>
        <w:t xml:space="preserve">, </w:t>
      </w:r>
      <w:r w:rsidRPr="00086679">
        <w:rPr>
          <w:rStyle w:val="hps"/>
          <w:rFonts w:ascii="Arial" w:hAnsi="Arial" w:cs="Arial"/>
          <w:sz w:val="20"/>
          <w:szCs w:val="20"/>
        </w:rPr>
        <w:t xml:space="preserve">but </w:t>
      </w:r>
      <w:r w:rsidRPr="00086679">
        <w:rPr>
          <w:rStyle w:val="shorttext"/>
          <w:rFonts w:ascii="Arial" w:hAnsi="Arial" w:cs="Arial"/>
          <w:sz w:val="20"/>
          <w:szCs w:val="20"/>
          <w:lang w:val="en-US"/>
        </w:rPr>
        <w:t>variety</w:t>
      </w:r>
      <w:r w:rsidRPr="00086679">
        <w:rPr>
          <w:rStyle w:val="hps"/>
          <w:rFonts w:ascii="Arial" w:hAnsi="Arial" w:cs="Arial"/>
          <w:sz w:val="20"/>
          <w:szCs w:val="20"/>
        </w:rPr>
        <w:t xml:space="preserve"> Tanggamus is more</w:t>
      </w:r>
      <w:r w:rsidRPr="00086679">
        <w:rPr>
          <w:rFonts w:ascii="Arial" w:hAnsi="Arial" w:cs="Arial"/>
          <w:sz w:val="20"/>
          <w:szCs w:val="20"/>
        </w:rPr>
        <w:t xml:space="preserve"> </w:t>
      </w:r>
      <w:r w:rsidRPr="00086679">
        <w:rPr>
          <w:rStyle w:val="hps"/>
          <w:rFonts w:ascii="Arial" w:hAnsi="Arial" w:cs="Arial"/>
          <w:sz w:val="20"/>
          <w:szCs w:val="20"/>
        </w:rPr>
        <w:t>responsive than</w:t>
      </w:r>
      <w:r w:rsidRPr="00086679">
        <w:rPr>
          <w:rFonts w:ascii="Arial" w:hAnsi="Arial" w:cs="Arial"/>
          <w:sz w:val="20"/>
          <w:szCs w:val="20"/>
        </w:rPr>
        <w:t xml:space="preserve"> </w:t>
      </w:r>
      <w:r w:rsidRPr="00086679">
        <w:rPr>
          <w:rStyle w:val="shorttext"/>
          <w:rFonts w:ascii="Arial" w:hAnsi="Arial" w:cs="Arial"/>
          <w:sz w:val="20"/>
          <w:szCs w:val="20"/>
          <w:lang w:val="en-US"/>
        </w:rPr>
        <w:t>variety</w:t>
      </w:r>
      <w:r w:rsidRPr="00086679">
        <w:rPr>
          <w:rStyle w:val="hps"/>
          <w:rFonts w:ascii="Arial" w:hAnsi="Arial" w:cs="Arial"/>
          <w:sz w:val="20"/>
          <w:szCs w:val="20"/>
        </w:rPr>
        <w:t xml:space="preserve"> Anjasmoro.</w:t>
      </w:r>
      <w:r w:rsidRPr="00086679">
        <w:rPr>
          <w:rStyle w:val="hps"/>
          <w:rFonts w:ascii="Arial" w:hAnsi="Arial" w:cs="Arial"/>
          <w:sz w:val="20"/>
          <w:szCs w:val="20"/>
          <w:lang w:val="en-US"/>
        </w:rPr>
        <w:t xml:space="preserve">  </w:t>
      </w:r>
      <w:r w:rsidRPr="00086679">
        <w:rPr>
          <w:rStyle w:val="hps"/>
          <w:rFonts w:ascii="Arial" w:hAnsi="Arial" w:cs="Arial"/>
          <w:sz w:val="20"/>
          <w:szCs w:val="20"/>
        </w:rPr>
        <w:t>Interaction</w:t>
      </w:r>
      <w:r w:rsidRPr="00086679">
        <w:rPr>
          <w:rFonts w:ascii="Arial" w:hAnsi="Arial" w:cs="Arial"/>
          <w:sz w:val="20"/>
          <w:szCs w:val="20"/>
        </w:rPr>
        <w:t xml:space="preserve"> </w:t>
      </w:r>
      <w:r w:rsidRPr="00086679">
        <w:rPr>
          <w:rStyle w:val="hps"/>
          <w:rFonts w:ascii="Arial" w:hAnsi="Arial" w:cs="Arial"/>
          <w:sz w:val="20"/>
          <w:szCs w:val="20"/>
        </w:rPr>
        <w:t>of phosphorus</w:t>
      </w:r>
      <w:r w:rsidRPr="00086679">
        <w:rPr>
          <w:rFonts w:ascii="Arial" w:hAnsi="Arial" w:cs="Arial"/>
          <w:sz w:val="20"/>
          <w:szCs w:val="20"/>
        </w:rPr>
        <w:t xml:space="preserve"> </w:t>
      </w:r>
      <w:r w:rsidRPr="00086679">
        <w:rPr>
          <w:rStyle w:val="hps"/>
          <w:rFonts w:ascii="Arial" w:hAnsi="Arial" w:cs="Arial"/>
          <w:sz w:val="20"/>
          <w:szCs w:val="20"/>
        </w:rPr>
        <w:t>fertilizer</w:t>
      </w:r>
      <w:r w:rsidRPr="00086679">
        <w:rPr>
          <w:rFonts w:ascii="Arial" w:hAnsi="Arial" w:cs="Arial"/>
          <w:sz w:val="20"/>
          <w:szCs w:val="20"/>
        </w:rPr>
        <w:t xml:space="preserve"> </w:t>
      </w:r>
      <w:r w:rsidRPr="00086679">
        <w:rPr>
          <w:rStyle w:val="hps"/>
          <w:rFonts w:ascii="Arial" w:hAnsi="Arial" w:cs="Arial"/>
          <w:sz w:val="20"/>
          <w:szCs w:val="20"/>
        </w:rPr>
        <w:t>72</w:t>
      </w:r>
      <w:r w:rsidRPr="00086679">
        <w:rPr>
          <w:rStyle w:val="hps"/>
          <w:rFonts w:ascii="Arial" w:hAnsi="Arial" w:cs="Arial"/>
          <w:sz w:val="20"/>
          <w:szCs w:val="20"/>
          <w:lang w:val="en-US"/>
        </w:rPr>
        <w:t xml:space="preserve"> </w:t>
      </w:r>
      <w:r w:rsidRPr="00086679">
        <w:rPr>
          <w:rFonts w:ascii="Arial" w:hAnsi="Arial" w:cs="Arial"/>
          <w:sz w:val="20"/>
          <w:szCs w:val="20"/>
          <w:lang w:val="en-US"/>
        </w:rPr>
        <w:t>k</w:t>
      </w:r>
      <w:r w:rsidRPr="00086679">
        <w:rPr>
          <w:rFonts w:ascii="Arial" w:hAnsi="Arial" w:cs="Arial"/>
          <w:sz w:val="20"/>
          <w:szCs w:val="20"/>
        </w:rPr>
        <w:t>g</w:t>
      </w:r>
      <w:r w:rsidRPr="00086679">
        <w:rPr>
          <w:rFonts w:ascii="Arial" w:hAnsi="Arial" w:cs="Arial"/>
          <w:sz w:val="20"/>
          <w:szCs w:val="20"/>
          <w:lang w:val="en-US"/>
        </w:rPr>
        <w:t xml:space="preserve">    </w:t>
      </w:r>
      <w:r w:rsidRPr="00086679">
        <w:rPr>
          <w:rFonts w:ascii="Arial" w:hAnsi="Arial" w:cs="Arial"/>
          <w:sz w:val="20"/>
          <w:szCs w:val="20"/>
        </w:rPr>
        <w:t>P</w:t>
      </w:r>
      <w:r w:rsidRPr="00086679">
        <w:rPr>
          <w:rFonts w:ascii="Arial" w:hAnsi="Arial" w:cs="Arial"/>
          <w:sz w:val="20"/>
          <w:szCs w:val="20"/>
        </w:rPr>
        <w:softHyphen/>
      </w:r>
      <w:r w:rsidRPr="00086679">
        <w:rPr>
          <w:rFonts w:ascii="Arial" w:hAnsi="Arial" w:cs="Arial"/>
          <w:sz w:val="20"/>
          <w:szCs w:val="20"/>
          <w:vertAlign w:val="subscript"/>
        </w:rPr>
        <w:t>2</w:t>
      </w:r>
      <w:r w:rsidRPr="00086679">
        <w:rPr>
          <w:rFonts w:ascii="Arial" w:hAnsi="Arial" w:cs="Arial"/>
          <w:sz w:val="20"/>
          <w:szCs w:val="20"/>
        </w:rPr>
        <w:t>O</w:t>
      </w:r>
      <w:r w:rsidRPr="00086679">
        <w:rPr>
          <w:rFonts w:ascii="Arial" w:hAnsi="Arial" w:cs="Arial"/>
          <w:sz w:val="20"/>
          <w:szCs w:val="20"/>
          <w:vertAlign w:val="subscript"/>
        </w:rPr>
        <w:t>5</w:t>
      </w:r>
      <w:r w:rsidRPr="00086679">
        <w:rPr>
          <w:rFonts w:ascii="Arial" w:hAnsi="Arial" w:cs="Arial"/>
          <w:sz w:val="20"/>
          <w:szCs w:val="20"/>
          <w:lang w:val="en-US"/>
        </w:rPr>
        <w:t>/</w:t>
      </w:r>
      <w:r w:rsidRPr="00086679">
        <w:rPr>
          <w:rFonts w:ascii="Arial" w:hAnsi="Arial" w:cs="Arial"/>
          <w:sz w:val="20"/>
          <w:szCs w:val="20"/>
        </w:rPr>
        <w:t>ha</w:t>
      </w:r>
      <w:r w:rsidRPr="00086679">
        <w:rPr>
          <w:rStyle w:val="BodyTextChar"/>
          <w:rFonts w:ascii="Arial" w:eastAsia="Calibri" w:hAnsi="Arial" w:cs="Arial"/>
          <w:sz w:val="20"/>
          <w:szCs w:val="20"/>
        </w:rPr>
        <w:t xml:space="preserve"> </w:t>
      </w:r>
      <w:r w:rsidRPr="00086679">
        <w:rPr>
          <w:rStyle w:val="hps"/>
          <w:rFonts w:ascii="Arial" w:hAnsi="Arial" w:cs="Arial"/>
          <w:sz w:val="20"/>
          <w:szCs w:val="20"/>
        </w:rPr>
        <w:t>with</w:t>
      </w:r>
      <w:r w:rsidRPr="00086679">
        <w:rPr>
          <w:rFonts w:ascii="Arial" w:hAnsi="Arial" w:cs="Arial"/>
          <w:sz w:val="20"/>
          <w:szCs w:val="20"/>
        </w:rPr>
        <w:t xml:space="preserve"> </w:t>
      </w:r>
      <w:r w:rsidRPr="00086679">
        <w:rPr>
          <w:rStyle w:val="hps"/>
          <w:rFonts w:ascii="Arial" w:hAnsi="Arial" w:cs="Arial"/>
          <w:sz w:val="20"/>
          <w:szCs w:val="20"/>
          <w:lang w:val="en-US"/>
        </w:rPr>
        <w:t>lime</w:t>
      </w:r>
      <w:r w:rsidRPr="00086679">
        <w:rPr>
          <w:rFonts w:ascii="Arial" w:hAnsi="Arial" w:cs="Arial"/>
          <w:sz w:val="20"/>
          <w:szCs w:val="20"/>
          <w:lang w:val="en-US"/>
        </w:rPr>
        <w:t xml:space="preserve"> </w:t>
      </w:r>
      <w:r w:rsidRPr="00086679">
        <w:rPr>
          <w:rStyle w:val="hps"/>
          <w:rFonts w:ascii="Arial" w:hAnsi="Arial" w:cs="Arial"/>
          <w:sz w:val="20"/>
          <w:szCs w:val="20"/>
        </w:rPr>
        <w:t>1</w:t>
      </w:r>
      <w:r w:rsidRPr="00086679">
        <w:rPr>
          <w:rFonts w:ascii="Arial" w:hAnsi="Arial" w:cs="Arial"/>
          <w:sz w:val="20"/>
          <w:szCs w:val="20"/>
        </w:rPr>
        <w:t xml:space="preserve"> </w:t>
      </w:r>
      <w:r w:rsidRPr="00086679">
        <w:rPr>
          <w:rStyle w:val="hps"/>
          <w:rFonts w:ascii="Arial" w:hAnsi="Arial" w:cs="Arial"/>
          <w:sz w:val="20"/>
          <w:szCs w:val="20"/>
          <w:lang w:val="en-US"/>
        </w:rPr>
        <w:t>t</w:t>
      </w:r>
      <w:r w:rsidRPr="00086679">
        <w:rPr>
          <w:rStyle w:val="hps"/>
          <w:rFonts w:ascii="Arial" w:hAnsi="Arial" w:cs="Arial"/>
          <w:sz w:val="20"/>
          <w:szCs w:val="20"/>
        </w:rPr>
        <w:t>on/ha increased</w:t>
      </w:r>
      <w:r w:rsidRPr="00086679">
        <w:rPr>
          <w:rStyle w:val="shorttext"/>
          <w:rFonts w:ascii="Arial" w:hAnsi="Arial" w:cs="Arial"/>
          <w:sz w:val="20"/>
          <w:szCs w:val="20"/>
        </w:rPr>
        <w:t xml:space="preserve"> </w:t>
      </w:r>
      <w:r w:rsidRPr="00086679">
        <w:rPr>
          <w:rStyle w:val="hps"/>
          <w:rFonts w:ascii="Arial" w:hAnsi="Arial" w:cs="Arial"/>
          <w:sz w:val="20"/>
          <w:szCs w:val="20"/>
        </w:rPr>
        <w:t>grain weight</w:t>
      </w:r>
      <w:r w:rsidRPr="00086679">
        <w:rPr>
          <w:rStyle w:val="shorttext"/>
          <w:rFonts w:ascii="Arial" w:hAnsi="Arial" w:cs="Arial"/>
          <w:sz w:val="20"/>
          <w:szCs w:val="20"/>
        </w:rPr>
        <w:t xml:space="preserve"> </w:t>
      </w:r>
      <w:r w:rsidRPr="00086679">
        <w:rPr>
          <w:rStyle w:val="hps"/>
          <w:rFonts w:ascii="Arial" w:hAnsi="Arial" w:cs="Arial"/>
          <w:sz w:val="20"/>
          <w:szCs w:val="20"/>
        </w:rPr>
        <w:t>per</w:t>
      </w:r>
      <w:r w:rsidRPr="00086679">
        <w:rPr>
          <w:rStyle w:val="shorttext"/>
          <w:rFonts w:ascii="Arial" w:hAnsi="Arial" w:cs="Arial"/>
          <w:sz w:val="20"/>
          <w:szCs w:val="20"/>
        </w:rPr>
        <w:t xml:space="preserve"> </w:t>
      </w:r>
      <w:r w:rsidRPr="00086679">
        <w:rPr>
          <w:rStyle w:val="hps"/>
          <w:rFonts w:ascii="Arial" w:hAnsi="Arial" w:cs="Arial"/>
          <w:sz w:val="20"/>
          <w:szCs w:val="20"/>
        </w:rPr>
        <w:t>plot</w:t>
      </w:r>
      <w:r w:rsidRPr="00086679">
        <w:rPr>
          <w:rStyle w:val="shorttext"/>
          <w:rFonts w:ascii="Arial" w:hAnsi="Arial" w:cs="Arial"/>
          <w:sz w:val="20"/>
          <w:szCs w:val="20"/>
        </w:rPr>
        <w:t xml:space="preserve">.  </w:t>
      </w:r>
      <w:r w:rsidRPr="00086679">
        <w:rPr>
          <w:rStyle w:val="hps"/>
          <w:rFonts w:ascii="Arial" w:hAnsi="Arial" w:cs="Arial"/>
          <w:sz w:val="20"/>
          <w:szCs w:val="20"/>
        </w:rPr>
        <w:t>Largest</w:t>
      </w:r>
      <w:r w:rsidRPr="00086679">
        <w:rPr>
          <w:rFonts w:ascii="Arial" w:hAnsi="Arial" w:cs="Arial"/>
          <w:sz w:val="20"/>
          <w:szCs w:val="20"/>
        </w:rPr>
        <w:t xml:space="preserve"> </w:t>
      </w:r>
      <w:r w:rsidRPr="00086679">
        <w:rPr>
          <w:rStyle w:val="hps"/>
          <w:rFonts w:ascii="Arial" w:hAnsi="Arial" w:cs="Arial"/>
          <w:sz w:val="20"/>
          <w:szCs w:val="20"/>
        </w:rPr>
        <w:t>direct effect</w:t>
      </w:r>
      <w:r w:rsidRPr="00086679">
        <w:rPr>
          <w:rFonts w:ascii="Arial" w:hAnsi="Arial" w:cs="Arial"/>
          <w:sz w:val="20"/>
          <w:szCs w:val="20"/>
        </w:rPr>
        <w:t xml:space="preserve"> </w:t>
      </w:r>
      <w:r w:rsidRPr="00086679">
        <w:rPr>
          <w:rStyle w:val="hps"/>
          <w:rFonts w:ascii="Arial" w:hAnsi="Arial" w:cs="Arial"/>
          <w:sz w:val="20"/>
          <w:szCs w:val="20"/>
        </w:rPr>
        <w:t>on</w:t>
      </w:r>
      <w:r w:rsidRPr="00086679">
        <w:rPr>
          <w:rFonts w:ascii="Arial" w:hAnsi="Arial" w:cs="Arial"/>
          <w:sz w:val="20"/>
          <w:szCs w:val="20"/>
        </w:rPr>
        <w:t xml:space="preserve"> </w:t>
      </w:r>
      <w:r w:rsidRPr="00086679">
        <w:rPr>
          <w:rStyle w:val="hps"/>
          <w:rFonts w:ascii="Arial" w:hAnsi="Arial" w:cs="Arial"/>
          <w:sz w:val="20"/>
          <w:szCs w:val="20"/>
        </w:rPr>
        <w:t>increasing</w:t>
      </w:r>
      <w:r w:rsidRPr="00086679">
        <w:rPr>
          <w:rFonts w:ascii="Arial" w:hAnsi="Arial" w:cs="Arial"/>
          <w:sz w:val="20"/>
          <w:szCs w:val="20"/>
        </w:rPr>
        <w:t xml:space="preserve"> </w:t>
      </w:r>
      <w:r w:rsidRPr="00086679">
        <w:rPr>
          <w:rStyle w:val="hps"/>
          <w:rFonts w:ascii="Arial" w:hAnsi="Arial" w:cs="Arial"/>
          <w:sz w:val="20"/>
          <w:szCs w:val="20"/>
        </w:rPr>
        <w:t>grain weight</w:t>
      </w:r>
      <w:r w:rsidRPr="00086679">
        <w:rPr>
          <w:rFonts w:ascii="Arial" w:hAnsi="Arial" w:cs="Arial"/>
          <w:sz w:val="20"/>
          <w:szCs w:val="20"/>
        </w:rPr>
        <w:t xml:space="preserve"> </w:t>
      </w:r>
      <w:r w:rsidRPr="00086679">
        <w:rPr>
          <w:rStyle w:val="hps"/>
          <w:rFonts w:ascii="Arial" w:hAnsi="Arial" w:cs="Arial"/>
          <w:sz w:val="20"/>
          <w:szCs w:val="20"/>
          <w:lang w:val="en-US"/>
        </w:rPr>
        <w:t>is</w:t>
      </w:r>
      <w:r w:rsidRPr="00086679">
        <w:rPr>
          <w:rFonts w:ascii="Arial" w:hAnsi="Arial" w:cs="Arial"/>
          <w:sz w:val="20"/>
          <w:szCs w:val="20"/>
        </w:rPr>
        <w:t xml:space="preserve"> </w:t>
      </w:r>
      <w:r w:rsidRPr="00086679">
        <w:rPr>
          <w:rStyle w:val="hps"/>
          <w:rFonts w:ascii="Arial" w:hAnsi="Arial" w:cs="Arial"/>
          <w:sz w:val="20"/>
          <w:szCs w:val="20"/>
        </w:rPr>
        <w:t>plant</w:t>
      </w:r>
      <w:r w:rsidRPr="00086679">
        <w:rPr>
          <w:rFonts w:ascii="Arial" w:hAnsi="Arial" w:cs="Arial"/>
          <w:sz w:val="20"/>
          <w:szCs w:val="20"/>
          <w:lang w:val="en-US"/>
        </w:rPr>
        <w:t xml:space="preserve"> height </w:t>
      </w:r>
      <w:r w:rsidRPr="00086679">
        <w:rPr>
          <w:rStyle w:val="hps"/>
          <w:rFonts w:ascii="Arial" w:hAnsi="Arial" w:cs="Arial"/>
          <w:sz w:val="20"/>
          <w:szCs w:val="20"/>
        </w:rPr>
        <w:t>and the</w:t>
      </w:r>
      <w:r w:rsidRPr="00086679">
        <w:rPr>
          <w:rStyle w:val="shorttext"/>
          <w:rFonts w:ascii="Arial" w:hAnsi="Arial" w:cs="Arial"/>
          <w:sz w:val="20"/>
          <w:szCs w:val="20"/>
        </w:rPr>
        <w:t xml:space="preserve"> </w:t>
      </w:r>
      <w:r w:rsidRPr="00086679">
        <w:rPr>
          <w:rStyle w:val="hps"/>
          <w:rFonts w:ascii="Arial" w:hAnsi="Arial" w:cs="Arial"/>
          <w:sz w:val="20"/>
          <w:szCs w:val="20"/>
        </w:rPr>
        <w:t>number of branches</w:t>
      </w:r>
      <w:r w:rsidRPr="00086679">
        <w:rPr>
          <w:rStyle w:val="shorttext"/>
          <w:rFonts w:ascii="Arial" w:hAnsi="Arial" w:cs="Arial"/>
          <w:sz w:val="20"/>
          <w:szCs w:val="20"/>
        </w:rPr>
        <w:t xml:space="preserve">.  </w:t>
      </w:r>
      <w:r w:rsidRPr="00086679">
        <w:rPr>
          <w:rFonts w:ascii="Arial" w:hAnsi="Arial" w:cs="Arial"/>
          <w:sz w:val="20"/>
          <w:szCs w:val="20"/>
          <w:lang w:val="en-US"/>
        </w:rPr>
        <w:t>P</w:t>
      </w:r>
      <w:r w:rsidRPr="00086679">
        <w:rPr>
          <w:rStyle w:val="hps"/>
          <w:rFonts w:ascii="Arial" w:hAnsi="Arial" w:cs="Arial"/>
          <w:sz w:val="20"/>
          <w:szCs w:val="20"/>
        </w:rPr>
        <w:t>hosphorus</w:t>
      </w:r>
      <w:r w:rsidRPr="00086679">
        <w:rPr>
          <w:rFonts w:ascii="Arial" w:hAnsi="Arial" w:cs="Arial"/>
          <w:sz w:val="20"/>
          <w:szCs w:val="20"/>
        </w:rPr>
        <w:t xml:space="preserve"> </w:t>
      </w:r>
      <w:r w:rsidRPr="00086679">
        <w:rPr>
          <w:rStyle w:val="hps"/>
          <w:rFonts w:ascii="Arial" w:hAnsi="Arial" w:cs="Arial"/>
          <w:sz w:val="20"/>
          <w:szCs w:val="20"/>
          <w:lang w:val="en-US"/>
        </w:rPr>
        <w:t>application</w:t>
      </w:r>
      <w:r w:rsidRPr="00086679">
        <w:rPr>
          <w:rFonts w:ascii="Arial" w:hAnsi="Arial" w:cs="Arial"/>
          <w:sz w:val="20"/>
          <w:szCs w:val="20"/>
        </w:rPr>
        <w:t xml:space="preserve"> </w:t>
      </w:r>
      <w:r w:rsidRPr="00086679">
        <w:rPr>
          <w:rStyle w:val="hps"/>
          <w:rFonts w:ascii="Arial" w:hAnsi="Arial" w:cs="Arial"/>
          <w:sz w:val="20"/>
          <w:szCs w:val="20"/>
          <w:lang w:val="en-US"/>
        </w:rPr>
        <w:t>(</w:t>
      </w:r>
      <w:r w:rsidRPr="00086679">
        <w:rPr>
          <w:rStyle w:val="hps"/>
          <w:rFonts w:ascii="Arial" w:hAnsi="Arial" w:cs="Arial"/>
          <w:sz w:val="20"/>
          <w:szCs w:val="20"/>
        </w:rPr>
        <w:t>72</w:t>
      </w:r>
      <w:r w:rsidRPr="00086679">
        <w:rPr>
          <w:rFonts w:ascii="Arial" w:hAnsi="Arial" w:cs="Arial"/>
          <w:sz w:val="20"/>
          <w:szCs w:val="20"/>
        </w:rPr>
        <w:t xml:space="preserve"> </w:t>
      </w:r>
      <w:r w:rsidRPr="00086679">
        <w:rPr>
          <w:rFonts w:ascii="Arial" w:hAnsi="Arial" w:cs="Arial"/>
          <w:sz w:val="20"/>
          <w:szCs w:val="20"/>
          <w:lang w:val="en-US"/>
        </w:rPr>
        <w:t>k</w:t>
      </w:r>
      <w:r w:rsidRPr="00086679">
        <w:rPr>
          <w:rFonts w:ascii="Arial" w:hAnsi="Arial" w:cs="Arial"/>
          <w:sz w:val="20"/>
          <w:szCs w:val="20"/>
        </w:rPr>
        <w:t>g P</w:t>
      </w:r>
      <w:r w:rsidRPr="00086679">
        <w:rPr>
          <w:rFonts w:ascii="Arial" w:hAnsi="Arial" w:cs="Arial"/>
          <w:sz w:val="20"/>
          <w:szCs w:val="20"/>
        </w:rPr>
        <w:softHyphen/>
      </w:r>
      <w:r w:rsidRPr="00086679">
        <w:rPr>
          <w:rFonts w:ascii="Arial" w:hAnsi="Arial" w:cs="Arial"/>
          <w:sz w:val="20"/>
          <w:szCs w:val="20"/>
          <w:vertAlign w:val="subscript"/>
        </w:rPr>
        <w:t>2</w:t>
      </w:r>
      <w:r w:rsidRPr="00086679">
        <w:rPr>
          <w:rFonts w:ascii="Arial" w:hAnsi="Arial" w:cs="Arial"/>
          <w:sz w:val="20"/>
          <w:szCs w:val="20"/>
        </w:rPr>
        <w:t>O</w:t>
      </w:r>
      <w:r w:rsidRPr="00086679">
        <w:rPr>
          <w:rFonts w:ascii="Arial" w:hAnsi="Arial" w:cs="Arial"/>
          <w:sz w:val="20"/>
          <w:szCs w:val="20"/>
          <w:vertAlign w:val="subscript"/>
        </w:rPr>
        <w:t>5</w:t>
      </w:r>
      <w:r w:rsidRPr="00086679">
        <w:rPr>
          <w:rFonts w:ascii="Arial" w:hAnsi="Arial" w:cs="Arial"/>
          <w:sz w:val="20"/>
          <w:szCs w:val="20"/>
          <w:lang w:val="en-US"/>
        </w:rPr>
        <w:t>/</w:t>
      </w:r>
      <w:r w:rsidRPr="00086679">
        <w:rPr>
          <w:rFonts w:ascii="Arial" w:hAnsi="Arial" w:cs="Arial"/>
          <w:sz w:val="20"/>
          <w:szCs w:val="20"/>
        </w:rPr>
        <w:t>ha</w:t>
      </w:r>
      <w:r w:rsidRPr="00086679">
        <w:rPr>
          <w:rFonts w:ascii="Arial" w:hAnsi="Arial" w:cs="Arial"/>
          <w:sz w:val="20"/>
          <w:szCs w:val="20"/>
          <w:lang w:val="en-US"/>
        </w:rPr>
        <w:t>)</w:t>
      </w:r>
      <w:r w:rsidRPr="00086679">
        <w:rPr>
          <w:rStyle w:val="BodyTextChar"/>
          <w:rFonts w:ascii="Arial" w:eastAsia="Calibri" w:hAnsi="Arial" w:cs="Arial"/>
          <w:sz w:val="20"/>
          <w:szCs w:val="20"/>
        </w:rPr>
        <w:t xml:space="preserve"> </w:t>
      </w:r>
      <w:r w:rsidRPr="00086679">
        <w:rPr>
          <w:rStyle w:val="hps"/>
          <w:rFonts w:ascii="Arial" w:hAnsi="Arial" w:cs="Arial"/>
          <w:sz w:val="20"/>
          <w:szCs w:val="20"/>
        </w:rPr>
        <w:t>and</w:t>
      </w:r>
      <w:r w:rsidRPr="00086679">
        <w:rPr>
          <w:rFonts w:ascii="Arial" w:hAnsi="Arial" w:cs="Arial"/>
          <w:sz w:val="20"/>
          <w:szCs w:val="20"/>
        </w:rPr>
        <w:t xml:space="preserve"> </w:t>
      </w:r>
      <w:r w:rsidRPr="00086679">
        <w:rPr>
          <w:rStyle w:val="hps"/>
          <w:rFonts w:ascii="Arial" w:hAnsi="Arial" w:cs="Arial"/>
          <w:sz w:val="20"/>
          <w:szCs w:val="20"/>
          <w:lang w:val="en-US"/>
        </w:rPr>
        <w:t>liming</w:t>
      </w:r>
      <w:r w:rsidRPr="00086679">
        <w:rPr>
          <w:rFonts w:ascii="Arial" w:hAnsi="Arial" w:cs="Arial"/>
          <w:sz w:val="20"/>
          <w:szCs w:val="20"/>
        </w:rPr>
        <w:t xml:space="preserve"> </w:t>
      </w:r>
      <w:r w:rsidRPr="00086679">
        <w:rPr>
          <w:rFonts w:ascii="Arial" w:hAnsi="Arial" w:cs="Arial"/>
          <w:sz w:val="20"/>
          <w:szCs w:val="20"/>
          <w:lang w:val="en-US"/>
        </w:rPr>
        <w:t>(</w:t>
      </w:r>
      <w:r w:rsidRPr="00086679">
        <w:rPr>
          <w:rStyle w:val="hps"/>
          <w:rFonts w:ascii="Arial" w:hAnsi="Arial" w:cs="Arial"/>
          <w:sz w:val="20"/>
          <w:szCs w:val="20"/>
        </w:rPr>
        <w:t>1</w:t>
      </w:r>
      <w:r w:rsidRPr="00086679">
        <w:rPr>
          <w:rFonts w:ascii="Arial" w:hAnsi="Arial" w:cs="Arial"/>
          <w:sz w:val="20"/>
          <w:szCs w:val="20"/>
        </w:rPr>
        <w:t xml:space="preserve"> </w:t>
      </w:r>
      <w:r w:rsidRPr="00086679">
        <w:rPr>
          <w:rStyle w:val="hps"/>
          <w:rFonts w:ascii="Arial" w:hAnsi="Arial" w:cs="Arial"/>
          <w:sz w:val="20"/>
          <w:szCs w:val="20"/>
          <w:lang w:val="en-US"/>
        </w:rPr>
        <w:t>t</w:t>
      </w:r>
      <w:r w:rsidRPr="00086679">
        <w:rPr>
          <w:rStyle w:val="hps"/>
          <w:rFonts w:ascii="Arial" w:hAnsi="Arial" w:cs="Arial"/>
          <w:sz w:val="20"/>
          <w:szCs w:val="20"/>
        </w:rPr>
        <w:t>on</w:t>
      </w:r>
      <w:r w:rsidRPr="00086679">
        <w:rPr>
          <w:rStyle w:val="hps"/>
          <w:rFonts w:ascii="Arial" w:hAnsi="Arial" w:cs="Arial"/>
          <w:sz w:val="20"/>
          <w:szCs w:val="20"/>
          <w:lang w:val="en-US"/>
        </w:rPr>
        <w:t>/</w:t>
      </w:r>
      <w:r w:rsidRPr="00086679">
        <w:rPr>
          <w:rStyle w:val="hps"/>
          <w:rFonts w:ascii="Arial" w:hAnsi="Arial" w:cs="Arial"/>
          <w:sz w:val="20"/>
          <w:szCs w:val="20"/>
        </w:rPr>
        <w:t>ha</w:t>
      </w:r>
      <w:r w:rsidRPr="00086679">
        <w:rPr>
          <w:rStyle w:val="hps"/>
          <w:rFonts w:ascii="Arial" w:hAnsi="Arial" w:cs="Arial"/>
          <w:sz w:val="20"/>
          <w:szCs w:val="20"/>
          <w:lang w:val="en-US"/>
        </w:rPr>
        <w:t xml:space="preserve">) also give highest uptake of P and </w:t>
      </w:r>
      <w:proofErr w:type="spellStart"/>
      <w:r w:rsidRPr="00086679">
        <w:rPr>
          <w:rStyle w:val="hps"/>
          <w:rFonts w:ascii="Arial" w:hAnsi="Arial" w:cs="Arial"/>
          <w:sz w:val="20"/>
          <w:szCs w:val="20"/>
          <w:lang w:val="en-US"/>
        </w:rPr>
        <w:t>Ca</w:t>
      </w:r>
      <w:proofErr w:type="spellEnd"/>
      <w:r w:rsidRPr="00086679">
        <w:rPr>
          <w:rFonts w:ascii="Arial" w:hAnsi="Arial" w:cs="Arial"/>
          <w:sz w:val="20"/>
          <w:szCs w:val="20"/>
        </w:rPr>
        <w:t>.</w:t>
      </w:r>
    </w:p>
    <w:p w:rsidR="00086679" w:rsidRDefault="00086679" w:rsidP="00086679">
      <w:pPr>
        <w:spacing w:after="0"/>
        <w:jc w:val="both"/>
        <w:rPr>
          <w:rFonts w:ascii="Arial" w:hAnsi="Arial" w:cs="Arial"/>
          <w:sz w:val="20"/>
          <w:szCs w:val="20"/>
          <w:lang w:val="en-US"/>
        </w:rPr>
      </w:pPr>
    </w:p>
    <w:p w:rsidR="00086679" w:rsidRPr="00086679" w:rsidRDefault="00086679" w:rsidP="00086679">
      <w:pPr>
        <w:spacing w:after="0" w:line="240" w:lineRule="auto"/>
        <w:rPr>
          <w:rStyle w:val="hps"/>
          <w:rFonts w:ascii="Arial" w:hAnsi="Arial" w:cs="Arial"/>
          <w:sz w:val="20"/>
          <w:szCs w:val="20"/>
          <w:lang w:val="en-US"/>
        </w:rPr>
      </w:pPr>
      <w:r w:rsidRPr="00086679">
        <w:rPr>
          <w:rStyle w:val="hps"/>
          <w:rFonts w:ascii="Arial" w:hAnsi="Arial" w:cs="Arial"/>
          <w:sz w:val="20"/>
          <w:szCs w:val="20"/>
          <w:lang w:val="en-US"/>
        </w:rPr>
        <w:t>K</w:t>
      </w:r>
      <w:r w:rsidRPr="00086679">
        <w:rPr>
          <w:rStyle w:val="hps"/>
          <w:rFonts w:ascii="Arial" w:hAnsi="Arial" w:cs="Arial"/>
          <w:sz w:val="20"/>
          <w:szCs w:val="20"/>
        </w:rPr>
        <w:t>eyword</w:t>
      </w:r>
      <w:r w:rsidRPr="00086679">
        <w:rPr>
          <w:rStyle w:val="hps"/>
          <w:rFonts w:ascii="Arial" w:hAnsi="Arial" w:cs="Arial"/>
          <w:sz w:val="20"/>
          <w:szCs w:val="20"/>
          <w:lang w:val="en-US"/>
        </w:rPr>
        <w:t>:</w:t>
      </w:r>
      <w:r w:rsidRPr="00086679">
        <w:rPr>
          <w:rStyle w:val="hps"/>
          <w:rFonts w:ascii="Arial" w:hAnsi="Arial" w:cs="Arial"/>
          <w:sz w:val="20"/>
          <w:szCs w:val="20"/>
        </w:rPr>
        <w:t xml:space="preserve"> </w:t>
      </w:r>
      <w:r w:rsidRPr="00086679">
        <w:rPr>
          <w:rStyle w:val="hps"/>
          <w:rFonts w:ascii="Arial" w:hAnsi="Arial" w:cs="Arial"/>
          <w:i/>
          <w:sz w:val="20"/>
          <w:szCs w:val="20"/>
        </w:rPr>
        <w:t>soybean</w:t>
      </w:r>
      <w:r w:rsidRPr="00086679">
        <w:rPr>
          <w:rStyle w:val="shorttext"/>
          <w:rFonts w:ascii="Arial" w:hAnsi="Arial" w:cs="Arial"/>
          <w:i/>
          <w:sz w:val="20"/>
          <w:szCs w:val="20"/>
        </w:rPr>
        <w:t xml:space="preserve">, </w:t>
      </w:r>
      <w:r w:rsidRPr="00086679">
        <w:rPr>
          <w:rStyle w:val="hps"/>
          <w:rFonts w:ascii="Arial" w:hAnsi="Arial" w:cs="Arial"/>
          <w:i/>
          <w:sz w:val="20"/>
          <w:szCs w:val="20"/>
        </w:rPr>
        <w:t>productivity</w:t>
      </w:r>
      <w:r w:rsidRPr="00086679">
        <w:rPr>
          <w:rStyle w:val="shorttext"/>
          <w:rFonts w:ascii="Arial" w:hAnsi="Arial" w:cs="Arial"/>
          <w:i/>
          <w:sz w:val="20"/>
          <w:szCs w:val="20"/>
        </w:rPr>
        <w:t xml:space="preserve">, </w:t>
      </w:r>
      <w:r w:rsidRPr="00086679">
        <w:rPr>
          <w:rStyle w:val="hps"/>
          <w:rFonts w:ascii="Arial" w:hAnsi="Arial" w:cs="Arial"/>
          <w:i/>
          <w:sz w:val="20"/>
          <w:szCs w:val="20"/>
        </w:rPr>
        <w:t xml:space="preserve">dry </w:t>
      </w:r>
      <w:r w:rsidRPr="00086679">
        <w:rPr>
          <w:rStyle w:val="hps"/>
          <w:rFonts w:ascii="Arial" w:hAnsi="Arial" w:cs="Arial"/>
          <w:i/>
          <w:sz w:val="20"/>
          <w:szCs w:val="20"/>
          <w:lang w:val="en-US"/>
        </w:rPr>
        <w:t>culture</w:t>
      </w:r>
    </w:p>
    <w:p w:rsidR="00086679" w:rsidRDefault="00086679" w:rsidP="00086679">
      <w:pPr>
        <w:spacing w:after="0"/>
        <w:jc w:val="both"/>
        <w:rPr>
          <w:rStyle w:val="hps"/>
          <w:rFonts w:ascii="Arial" w:hAnsi="Arial" w:cs="Arial"/>
          <w:lang w:val="en-US"/>
        </w:rPr>
      </w:pPr>
    </w:p>
    <w:p w:rsidR="003637FC" w:rsidRDefault="003637FC" w:rsidP="00086679">
      <w:pPr>
        <w:spacing w:after="0"/>
        <w:jc w:val="both"/>
        <w:rPr>
          <w:rStyle w:val="hps"/>
          <w:rFonts w:ascii="Arial" w:hAnsi="Arial" w:cs="Arial"/>
          <w:lang w:val="en-US"/>
        </w:rPr>
      </w:pPr>
    </w:p>
    <w:p w:rsidR="003637FC" w:rsidRDefault="003637FC" w:rsidP="00086679">
      <w:pPr>
        <w:spacing w:after="0"/>
        <w:jc w:val="both"/>
        <w:rPr>
          <w:rStyle w:val="hps"/>
          <w:rFonts w:ascii="Arial" w:hAnsi="Arial" w:cs="Arial"/>
          <w:lang w:val="en-US"/>
        </w:rPr>
        <w:sectPr w:rsidR="003637FC" w:rsidSect="00086679">
          <w:headerReference w:type="default" r:id="rId8"/>
          <w:footerReference w:type="default" r:id="rId9"/>
          <w:pgSz w:w="11907" w:h="16840" w:code="9"/>
          <w:pgMar w:top="1701" w:right="1701" w:bottom="2268" w:left="2268" w:header="720" w:footer="720" w:gutter="0"/>
          <w:cols w:space="720"/>
          <w:docGrid w:linePitch="360"/>
        </w:sectPr>
      </w:pPr>
    </w:p>
    <w:p w:rsidR="003637FC" w:rsidRPr="003637FC" w:rsidRDefault="003637FC" w:rsidP="003637FC">
      <w:pPr>
        <w:spacing w:after="0"/>
        <w:jc w:val="center"/>
        <w:rPr>
          <w:rFonts w:ascii="Arial" w:hAnsi="Arial" w:cs="Arial"/>
          <w:b/>
          <w:lang w:val="en-US"/>
        </w:rPr>
      </w:pPr>
      <w:r w:rsidRPr="003637FC">
        <w:rPr>
          <w:rFonts w:ascii="Arial" w:hAnsi="Arial" w:cs="Arial"/>
          <w:b/>
          <w:lang w:val="en-US"/>
        </w:rPr>
        <w:lastRenderedPageBreak/>
        <w:t>PENDAHULUAN</w:t>
      </w:r>
    </w:p>
    <w:p w:rsidR="003637FC" w:rsidRPr="003637FC" w:rsidRDefault="003637FC" w:rsidP="003637FC">
      <w:pPr>
        <w:spacing w:after="0"/>
        <w:jc w:val="center"/>
        <w:rPr>
          <w:rFonts w:ascii="Arial" w:hAnsi="Arial" w:cs="Arial"/>
          <w:b/>
          <w:lang w:val="en-US"/>
        </w:rPr>
      </w:pPr>
    </w:p>
    <w:p w:rsidR="003637FC" w:rsidRPr="003637FC" w:rsidRDefault="003637FC" w:rsidP="003637FC">
      <w:pPr>
        <w:pStyle w:val="ListParagraph"/>
        <w:spacing w:line="276" w:lineRule="auto"/>
        <w:ind w:left="0" w:firstLine="567"/>
        <w:jc w:val="both"/>
        <w:rPr>
          <w:rFonts w:ascii="Arial" w:hAnsi="Arial" w:cs="Arial"/>
          <w:sz w:val="22"/>
          <w:szCs w:val="22"/>
          <w:lang w:val="id-ID"/>
        </w:rPr>
      </w:pPr>
      <w:r w:rsidRPr="003637FC">
        <w:rPr>
          <w:rFonts w:ascii="Arial" w:hAnsi="Arial" w:cs="Arial"/>
          <w:sz w:val="22"/>
          <w:szCs w:val="22"/>
          <w:lang w:val="id-ID"/>
        </w:rPr>
        <w:t xml:space="preserve">Kebutuhan kedelai meningkat setiap tahunnya, seiring dengan meningkatnya pertumbuhan penduduk dan berkembangnya industri-industri olahan.  Berdasarkan data BPS (2008) bahwa laju rata-rata pertumbuhan penduduk Indonesia tahun 1978-2008 adalah 1.56 % per tahun.  Data dari Departemen Pertanian menyatakan bahwa laju pertumbuhan konsumsi kedelai tahun 1978-2008 adalah 7.22 % per tahun. Dari data tersebut dapat dilihat bahwa tingkat konsumsi kedelai di Indonesia berkembang </w:t>
      </w:r>
      <w:r w:rsidRPr="003637FC">
        <w:rPr>
          <w:rFonts w:ascii="Arial" w:hAnsi="Arial" w:cs="Arial"/>
          <w:sz w:val="22"/>
          <w:szCs w:val="22"/>
          <w:lang w:val="id-ID"/>
        </w:rPr>
        <w:lastRenderedPageBreak/>
        <w:t>lebih cepat dari perkembangan laju pertumbuhan penduduk.  Indonesia dengan jumlah penduduk sebanyak 220 juta orang dan rata-rata konsumsi per kapita kedelai sebesar 10 kg/tahun maka diperlukan kacang kedelai untuk kebutuhan pangan minimal 2.2 juta ton per tahun.</w:t>
      </w:r>
    </w:p>
    <w:p w:rsidR="003637FC" w:rsidRPr="003637FC" w:rsidRDefault="003637FC" w:rsidP="003637FC">
      <w:pPr>
        <w:spacing w:after="0"/>
        <w:ind w:firstLine="567"/>
        <w:jc w:val="both"/>
        <w:rPr>
          <w:rFonts w:ascii="Arial" w:hAnsi="Arial" w:cs="Arial"/>
          <w:lang w:val="en-US"/>
        </w:rPr>
      </w:pPr>
      <w:r w:rsidRPr="003637FC">
        <w:rPr>
          <w:rFonts w:ascii="Arial" w:hAnsi="Arial" w:cs="Arial"/>
        </w:rPr>
        <w:t xml:space="preserve">Usaha pemenuhan kebutuhan kedelai ini menghadapi kendala berupa semakin sempitnya lahan subur.  Oleh karena itu pemenuhan dapat dilaksanakan dengan intensifikasi dan ekstensifikasi.  Usaha intensifikasi yang  dapat dilakukan adalah menanam kedelai setelah tanaman padi dan ekstensifikasi adalah dengan cara </w:t>
      </w:r>
      <w:r w:rsidRPr="003637FC">
        <w:rPr>
          <w:rFonts w:ascii="Arial" w:hAnsi="Arial" w:cs="Arial"/>
        </w:rPr>
        <w:lastRenderedPageBreak/>
        <w:t>penanaman pada areal baru.  Areal baru tersebut adalah lahan marjinal/kritis</w:t>
      </w:r>
      <w:r w:rsidRPr="003637FC">
        <w:rPr>
          <w:rFonts w:ascii="Arial" w:hAnsi="Arial" w:cs="Arial"/>
          <w:lang w:val="en-US"/>
        </w:rPr>
        <w:t xml:space="preserve">.  </w:t>
      </w:r>
    </w:p>
    <w:p w:rsidR="003637FC" w:rsidRPr="003637FC" w:rsidRDefault="003637FC" w:rsidP="003637FC">
      <w:pPr>
        <w:spacing w:after="0"/>
        <w:ind w:firstLine="567"/>
        <w:jc w:val="both"/>
        <w:rPr>
          <w:rFonts w:ascii="Arial" w:hAnsi="Arial" w:cs="Arial"/>
        </w:rPr>
      </w:pPr>
      <w:r w:rsidRPr="003637FC">
        <w:rPr>
          <w:rFonts w:ascii="Arial" w:hAnsi="Arial" w:cs="Arial"/>
        </w:rPr>
        <w:t xml:space="preserve">Faktor lingkungan sangat mempengaruhi pertumbuhan dan produksi tanaman, selain itu juga dipengaruhi oleh faktor genetik serta interaksi kedua faktor (Chozin 2006).  Komponen teknologi dalam meningkatkan produksi tanaman kedelai dapat dilakukan dengan penggunaan varietas yang adaptif dan berdaya hasil tinggi serta modifikasi lingkungan tumbuh.  </w:t>
      </w:r>
    </w:p>
    <w:p w:rsidR="003637FC" w:rsidRPr="003637FC" w:rsidRDefault="003637FC" w:rsidP="003637FC">
      <w:pPr>
        <w:spacing w:after="0"/>
        <w:ind w:firstLine="567"/>
        <w:jc w:val="both"/>
        <w:rPr>
          <w:rFonts w:ascii="Arial" w:hAnsi="Arial" w:cs="Arial"/>
        </w:rPr>
      </w:pPr>
      <w:r w:rsidRPr="003637FC">
        <w:rPr>
          <w:rFonts w:ascii="Arial" w:hAnsi="Arial" w:cs="Arial"/>
        </w:rPr>
        <w:t>Modifikasi lingkungan tumbuh dimaksud yaitu peningkatan efisiensi input produksi.  Pada lahan kering dapat dilakukan dengan cara pengolahan tanah minimal, penggunaan pupuk yang tepat dan penggunaan genotipe yang toleran.  Pada lahan basah bekas sawah dapat dilakukan dengan cara pengolahan tanah minimal, penggunaan pupuk yang tepat dan penggunaan genotipe yang toleran dan teknik budidaya jenuh air.</w:t>
      </w:r>
    </w:p>
    <w:p w:rsidR="003637FC" w:rsidRPr="003637FC" w:rsidRDefault="003637FC" w:rsidP="003637FC">
      <w:pPr>
        <w:pStyle w:val="ListParagraph"/>
        <w:spacing w:line="276" w:lineRule="auto"/>
        <w:ind w:left="0" w:firstLine="567"/>
        <w:jc w:val="both"/>
        <w:rPr>
          <w:rFonts w:ascii="Arial" w:hAnsi="Arial" w:cs="Arial"/>
          <w:sz w:val="22"/>
          <w:szCs w:val="22"/>
          <w:lang w:val="id-ID"/>
        </w:rPr>
      </w:pPr>
      <w:r w:rsidRPr="003637FC">
        <w:rPr>
          <w:rFonts w:ascii="Arial" w:hAnsi="Arial" w:cs="Arial"/>
          <w:sz w:val="22"/>
          <w:szCs w:val="22"/>
          <w:lang w:val="id-ID"/>
        </w:rPr>
        <w:t xml:space="preserve">Hardjowigeno (2003) mengungkapkan bahwa kendala yang dapat membatasi pertumbuhan dan produksi tanaman pada lahan kering adalah rendahnya kesuburan disebabkan oleh reaksi tanahnya masam, kandungan aluminium (Al) tinggi dan kandungan unsur hara rendah, terutama hara makro.  </w:t>
      </w:r>
      <w:r w:rsidRPr="003637FC">
        <w:rPr>
          <w:rFonts w:ascii="Arial" w:hAnsi="Arial" w:cs="Arial"/>
          <w:sz w:val="22"/>
          <w:szCs w:val="22"/>
          <w:lang w:val="id-ID" w:eastAsia="en-GB"/>
        </w:rPr>
        <w:t xml:space="preserve">Tisdale </w:t>
      </w:r>
      <w:r w:rsidRPr="003637FC">
        <w:rPr>
          <w:rFonts w:ascii="Arial" w:hAnsi="Arial" w:cs="Arial"/>
          <w:i/>
          <w:sz w:val="22"/>
          <w:szCs w:val="22"/>
          <w:lang w:val="id-ID" w:eastAsia="en-GB"/>
        </w:rPr>
        <w:t>et al.</w:t>
      </w:r>
      <w:r w:rsidRPr="003637FC">
        <w:rPr>
          <w:rFonts w:ascii="Arial" w:hAnsi="Arial" w:cs="Arial"/>
          <w:sz w:val="22"/>
          <w:szCs w:val="22"/>
          <w:lang w:val="id-ID" w:eastAsia="en-GB"/>
        </w:rPr>
        <w:t xml:space="preserve"> (1993) mengemukakan bahwa di lahan kering kandungan unsur hara makro N, P, K, Ca dan Mg rendah, serta keracunan Al, Mn, dan Fe.  K</w:t>
      </w:r>
      <w:r w:rsidRPr="003637FC">
        <w:rPr>
          <w:rFonts w:ascii="Arial" w:hAnsi="Arial" w:cs="Arial"/>
          <w:sz w:val="22"/>
          <w:szCs w:val="22"/>
          <w:lang w:val="id-ID"/>
        </w:rPr>
        <w:t xml:space="preserve">andungan Al dan Fe yang tinggi dapat memfiksasi fosfor (P) dalam membentuk Al-P dan Fe-P yang tidak larut dengan air.  Kondisi </w:t>
      </w:r>
      <w:r w:rsidRPr="003637FC">
        <w:rPr>
          <w:rFonts w:ascii="Arial" w:hAnsi="Arial" w:cs="Arial"/>
          <w:sz w:val="22"/>
          <w:szCs w:val="22"/>
          <w:lang w:val="id-ID"/>
        </w:rPr>
        <w:lastRenderedPageBreak/>
        <w:t xml:space="preserve">tersebut mengakibatkan P tidak tersedia  bagi tanaman (Leiwakabessy 1988) dan berdampak juga pada kandungan P menjadi rendah (Sanchez &amp; Salinas 1981; Marschner 1995; Subagyo </w:t>
      </w:r>
      <w:r w:rsidRPr="003637FC">
        <w:rPr>
          <w:rFonts w:ascii="Arial" w:hAnsi="Arial" w:cs="Arial"/>
          <w:i/>
          <w:iCs/>
          <w:sz w:val="22"/>
          <w:szCs w:val="22"/>
          <w:lang w:val="id-ID"/>
        </w:rPr>
        <w:t>et al</w:t>
      </w:r>
      <w:r w:rsidRPr="003637FC">
        <w:rPr>
          <w:rFonts w:ascii="Arial" w:hAnsi="Arial" w:cs="Arial"/>
          <w:i/>
          <w:sz w:val="22"/>
          <w:szCs w:val="22"/>
          <w:lang w:val="id-ID"/>
        </w:rPr>
        <w:t>.</w:t>
      </w:r>
      <w:r w:rsidRPr="003637FC">
        <w:rPr>
          <w:rFonts w:ascii="Arial" w:hAnsi="Arial" w:cs="Arial"/>
          <w:sz w:val="22"/>
          <w:szCs w:val="22"/>
          <w:lang w:val="id-ID"/>
        </w:rPr>
        <w:t xml:space="preserve"> 2000).  Selain itu kapasitas fiksasi P yang tinggi pada tanah menyebabkan P tersedia menjadi rendah (Sanyal </w:t>
      </w:r>
      <w:r w:rsidRPr="003637FC">
        <w:rPr>
          <w:rFonts w:ascii="Arial" w:hAnsi="Arial" w:cs="Arial"/>
          <w:i/>
          <w:iCs/>
          <w:sz w:val="22"/>
          <w:szCs w:val="22"/>
          <w:lang w:val="id-ID"/>
        </w:rPr>
        <w:t xml:space="preserve">et al. </w:t>
      </w:r>
      <w:r w:rsidRPr="003637FC">
        <w:rPr>
          <w:rFonts w:ascii="Arial" w:hAnsi="Arial" w:cs="Arial"/>
          <w:sz w:val="22"/>
          <w:szCs w:val="22"/>
          <w:lang w:val="id-ID"/>
        </w:rPr>
        <w:t xml:space="preserve">1993; Ruaysoongnern dan Keerati-Kasikorn 1996). </w:t>
      </w:r>
      <w:r w:rsidRPr="003637FC">
        <w:rPr>
          <w:rFonts w:ascii="Arial" w:hAnsi="Arial" w:cs="Arial"/>
          <w:sz w:val="22"/>
          <w:szCs w:val="22"/>
          <w:lang w:val="id-ID" w:eastAsia="en-GB"/>
        </w:rPr>
        <w:t>Selanjutnya Mulyani (2006) berpendapat bahwa kendala lingkungan lainnya adalah ketersediaan air rendah terutama di musim kemarau, sehingga indeks pertanaman di lahan kering lebih rendah daripada di lahan sawah.</w:t>
      </w:r>
    </w:p>
    <w:p w:rsidR="003637FC" w:rsidRPr="003637FC" w:rsidRDefault="003637FC" w:rsidP="003637FC">
      <w:pPr>
        <w:pStyle w:val="ListParagraph"/>
        <w:spacing w:line="276" w:lineRule="auto"/>
        <w:ind w:left="0" w:firstLine="567"/>
        <w:jc w:val="both"/>
        <w:rPr>
          <w:rFonts w:ascii="Arial" w:hAnsi="Arial" w:cs="Arial"/>
          <w:color w:val="FF0000"/>
          <w:sz w:val="22"/>
          <w:szCs w:val="22"/>
          <w:lang w:val="id-ID"/>
        </w:rPr>
      </w:pPr>
      <w:r w:rsidRPr="003637FC">
        <w:rPr>
          <w:rFonts w:ascii="Arial" w:hAnsi="Arial" w:cs="Arial"/>
          <w:sz w:val="22"/>
          <w:szCs w:val="22"/>
          <w:lang w:val="id-ID"/>
        </w:rPr>
        <w:t>Samira (2003) menjelaskan bahwa m</w:t>
      </w:r>
      <w:r w:rsidRPr="003637FC">
        <w:rPr>
          <w:rStyle w:val="hps"/>
          <w:rFonts w:ascii="Arial" w:hAnsi="Arial" w:cs="Arial"/>
          <w:sz w:val="22"/>
          <w:szCs w:val="22"/>
          <w:lang w:val="id-ID"/>
        </w:rPr>
        <w:t>engelola</w:t>
      </w:r>
      <w:r w:rsidRPr="003637FC">
        <w:rPr>
          <w:rFonts w:ascii="Arial" w:hAnsi="Arial" w:cs="Arial"/>
          <w:sz w:val="22"/>
          <w:szCs w:val="22"/>
          <w:lang w:val="id-ID"/>
        </w:rPr>
        <w:t xml:space="preserve"> P dalam </w:t>
      </w:r>
      <w:r w:rsidRPr="003637FC">
        <w:rPr>
          <w:rStyle w:val="hps"/>
          <w:rFonts w:ascii="Arial" w:hAnsi="Arial" w:cs="Arial"/>
          <w:sz w:val="22"/>
          <w:szCs w:val="22"/>
          <w:lang w:val="id-ID"/>
        </w:rPr>
        <w:t>tanah</w:t>
      </w:r>
      <w:r w:rsidRPr="003637FC">
        <w:rPr>
          <w:rFonts w:ascii="Arial" w:hAnsi="Arial" w:cs="Arial"/>
          <w:sz w:val="22"/>
          <w:szCs w:val="22"/>
          <w:lang w:val="id-ID"/>
        </w:rPr>
        <w:t xml:space="preserve"> </w:t>
      </w:r>
      <w:r w:rsidRPr="003637FC">
        <w:rPr>
          <w:rStyle w:val="hps"/>
          <w:rFonts w:ascii="Arial" w:hAnsi="Arial" w:cs="Arial"/>
          <w:sz w:val="22"/>
          <w:szCs w:val="22"/>
          <w:lang w:val="id-ID"/>
        </w:rPr>
        <w:t>untuk</w:t>
      </w:r>
      <w:r w:rsidRPr="003637FC">
        <w:rPr>
          <w:rFonts w:ascii="Arial" w:hAnsi="Arial" w:cs="Arial"/>
          <w:sz w:val="22"/>
          <w:szCs w:val="22"/>
          <w:lang w:val="id-ID"/>
        </w:rPr>
        <w:t xml:space="preserve"> </w:t>
      </w:r>
      <w:r w:rsidRPr="003637FC">
        <w:rPr>
          <w:rStyle w:val="hps"/>
          <w:rFonts w:ascii="Arial" w:hAnsi="Arial" w:cs="Arial"/>
          <w:sz w:val="22"/>
          <w:szCs w:val="22"/>
          <w:lang w:val="id-ID"/>
        </w:rPr>
        <w:t>produksi</w:t>
      </w:r>
      <w:r w:rsidRPr="003637FC">
        <w:rPr>
          <w:rFonts w:ascii="Arial" w:hAnsi="Arial" w:cs="Arial"/>
          <w:sz w:val="22"/>
          <w:szCs w:val="22"/>
          <w:lang w:val="id-ID"/>
        </w:rPr>
        <w:t xml:space="preserve"> </w:t>
      </w:r>
      <w:r w:rsidRPr="003637FC">
        <w:rPr>
          <w:rStyle w:val="hps"/>
          <w:rFonts w:ascii="Arial" w:hAnsi="Arial" w:cs="Arial"/>
          <w:sz w:val="22"/>
          <w:szCs w:val="22"/>
          <w:lang w:val="id-ID"/>
        </w:rPr>
        <w:t>tanaman</w:t>
      </w:r>
      <w:r w:rsidRPr="003637FC">
        <w:rPr>
          <w:rFonts w:ascii="Arial" w:hAnsi="Arial" w:cs="Arial"/>
          <w:sz w:val="22"/>
          <w:szCs w:val="22"/>
          <w:lang w:val="id-ID"/>
        </w:rPr>
        <w:t xml:space="preserve"> </w:t>
      </w:r>
      <w:r w:rsidRPr="003637FC">
        <w:rPr>
          <w:rStyle w:val="hps"/>
          <w:rFonts w:ascii="Arial" w:hAnsi="Arial" w:cs="Arial"/>
          <w:sz w:val="22"/>
          <w:szCs w:val="22"/>
          <w:lang w:val="id-ID"/>
        </w:rPr>
        <w:t>menguntungkan</w:t>
      </w:r>
      <w:r w:rsidRPr="003637FC">
        <w:rPr>
          <w:rFonts w:ascii="Arial" w:hAnsi="Arial" w:cs="Arial"/>
          <w:sz w:val="22"/>
          <w:szCs w:val="22"/>
          <w:lang w:val="id-ID"/>
        </w:rPr>
        <w:t xml:space="preserve"> </w:t>
      </w:r>
      <w:r w:rsidRPr="003637FC">
        <w:rPr>
          <w:rStyle w:val="hps"/>
          <w:rFonts w:ascii="Arial" w:hAnsi="Arial" w:cs="Arial"/>
          <w:sz w:val="22"/>
          <w:szCs w:val="22"/>
          <w:lang w:val="id-ID"/>
        </w:rPr>
        <w:t>sekaligus melindungi lingkungan</w:t>
      </w:r>
      <w:r w:rsidRPr="003637FC">
        <w:rPr>
          <w:rFonts w:ascii="Arial" w:hAnsi="Arial" w:cs="Arial"/>
          <w:sz w:val="22"/>
          <w:szCs w:val="22"/>
          <w:lang w:val="id-ID"/>
        </w:rPr>
        <w:t xml:space="preserve"> dan </w:t>
      </w:r>
      <w:r w:rsidRPr="003637FC">
        <w:rPr>
          <w:rStyle w:val="hps"/>
          <w:rFonts w:ascii="Arial" w:hAnsi="Arial" w:cs="Arial"/>
          <w:sz w:val="22"/>
          <w:szCs w:val="22"/>
          <w:lang w:val="id-ID"/>
        </w:rPr>
        <w:t>merupakan</w:t>
      </w:r>
      <w:r w:rsidRPr="003637FC">
        <w:rPr>
          <w:rFonts w:ascii="Arial" w:hAnsi="Arial" w:cs="Arial"/>
          <w:sz w:val="22"/>
          <w:szCs w:val="22"/>
          <w:lang w:val="id-ID"/>
        </w:rPr>
        <w:t xml:space="preserve"> </w:t>
      </w:r>
      <w:r w:rsidRPr="003637FC">
        <w:rPr>
          <w:rStyle w:val="hps"/>
          <w:rFonts w:ascii="Arial" w:hAnsi="Arial" w:cs="Arial"/>
          <w:sz w:val="22"/>
          <w:szCs w:val="22"/>
          <w:lang w:val="id-ID"/>
        </w:rPr>
        <w:t>salah satu peluang dan</w:t>
      </w:r>
      <w:r w:rsidRPr="003637FC">
        <w:rPr>
          <w:rFonts w:ascii="Arial" w:hAnsi="Arial" w:cs="Arial"/>
          <w:sz w:val="22"/>
          <w:szCs w:val="22"/>
          <w:lang w:val="id-ID"/>
        </w:rPr>
        <w:t xml:space="preserve"> </w:t>
      </w:r>
      <w:r w:rsidRPr="003637FC">
        <w:rPr>
          <w:rStyle w:val="hps"/>
          <w:rFonts w:ascii="Arial" w:hAnsi="Arial" w:cs="Arial"/>
          <w:sz w:val="22"/>
          <w:szCs w:val="22"/>
          <w:lang w:val="id-ID"/>
        </w:rPr>
        <w:t>tantangan</w:t>
      </w:r>
      <w:r w:rsidRPr="003637FC">
        <w:rPr>
          <w:rFonts w:ascii="Arial" w:hAnsi="Arial" w:cs="Arial"/>
          <w:sz w:val="22"/>
          <w:szCs w:val="22"/>
          <w:lang w:val="id-ID"/>
        </w:rPr>
        <w:t xml:space="preserve"> </w:t>
      </w:r>
      <w:r w:rsidRPr="003637FC">
        <w:rPr>
          <w:rStyle w:val="hps"/>
          <w:rFonts w:ascii="Arial" w:hAnsi="Arial" w:cs="Arial"/>
          <w:sz w:val="22"/>
          <w:szCs w:val="22"/>
          <w:lang w:val="id-ID"/>
        </w:rPr>
        <w:t>para ilmuwan</w:t>
      </w:r>
      <w:r w:rsidRPr="003637FC">
        <w:rPr>
          <w:rFonts w:ascii="Arial" w:hAnsi="Arial" w:cs="Arial"/>
          <w:sz w:val="22"/>
          <w:szCs w:val="22"/>
          <w:lang w:val="id-ID"/>
        </w:rPr>
        <w:t xml:space="preserve"> dan peneliti </w:t>
      </w:r>
      <w:r w:rsidRPr="003637FC">
        <w:rPr>
          <w:rStyle w:val="hps"/>
          <w:rFonts w:ascii="Arial" w:hAnsi="Arial" w:cs="Arial"/>
          <w:sz w:val="22"/>
          <w:szCs w:val="22"/>
          <w:lang w:val="id-ID"/>
        </w:rPr>
        <w:t>tanah</w:t>
      </w:r>
      <w:r w:rsidRPr="003637FC">
        <w:rPr>
          <w:rFonts w:ascii="Arial" w:hAnsi="Arial" w:cs="Arial"/>
          <w:sz w:val="22"/>
          <w:szCs w:val="22"/>
          <w:lang w:val="id-ID"/>
        </w:rPr>
        <w:t xml:space="preserve"> </w:t>
      </w:r>
      <w:r w:rsidRPr="003637FC">
        <w:rPr>
          <w:rStyle w:val="hps"/>
          <w:rFonts w:ascii="Arial" w:hAnsi="Arial" w:cs="Arial"/>
          <w:sz w:val="22"/>
          <w:szCs w:val="22"/>
          <w:lang w:val="id-ID"/>
        </w:rPr>
        <w:t>saat ini</w:t>
      </w:r>
      <w:r w:rsidRPr="003637FC">
        <w:rPr>
          <w:rFonts w:ascii="Arial" w:hAnsi="Arial" w:cs="Arial"/>
          <w:sz w:val="22"/>
          <w:szCs w:val="22"/>
          <w:lang w:val="id-ID"/>
        </w:rPr>
        <w:t>.  Hal tersebut disebabkan oleh kandungan P total dalam tanah yang tinggi, akan tetapi ketersediaannya bagi tanaman sangat rendah.  Mikanova dan Novakova (2002) menyatakan bahwa tanaman hanya mengambil 10-25% P yang diberikan melalui pemupukan, sebagian besar mengalami perubahan kimia dalam tanah menjadi bentuk tidak larut dan tidak tersedia bagi tanaman.</w:t>
      </w:r>
    </w:p>
    <w:p w:rsidR="003637FC" w:rsidRPr="003637FC" w:rsidRDefault="003637FC" w:rsidP="003637FC">
      <w:pPr>
        <w:pStyle w:val="ListParagraph"/>
        <w:spacing w:line="276" w:lineRule="auto"/>
        <w:ind w:left="0" w:firstLine="567"/>
        <w:jc w:val="both"/>
        <w:rPr>
          <w:rFonts w:ascii="Arial" w:hAnsi="Arial" w:cs="Arial"/>
          <w:sz w:val="22"/>
          <w:szCs w:val="22"/>
          <w:lang w:val="id-ID"/>
        </w:rPr>
      </w:pPr>
      <w:r w:rsidRPr="003637FC">
        <w:rPr>
          <w:rFonts w:ascii="Arial" w:hAnsi="Arial" w:cs="Arial"/>
          <w:sz w:val="22"/>
          <w:szCs w:val="22"/>
          <w:lang w:val="id-ID"/>
        </w:rPr>
        <w:t xml:space="preserve">Unsur hara yang ketersediannya terbatas di lahan marjinal dan mempengaruhi pertumbuhan dan produksi tanaman adalah kalsium (Ca). Ca merupakan salah satu unsur esensial dalam tanaman yang diperlukan untuk  </w:t>
      </w:r>
      <w:r w:rsidRPr="003637FC">
        <w:rPr>
          <w:rFonts w:ascii="Arial" w:hAnsi="Arial" w:cs="Arial"/>
          <w:sz w:val="22"/>
          <w:szCs w:val="22"/>
          <w:lang w:val="id-ID"/>
        </w:rPr>
        <w:lastRenderedPageBreak/>
        <w:t>berbagai peranan dalam struktur dinding dan membran sel.  Hong-Bo (2008) mengemukakan bahwa fungsi Ca yaitu penyeimbang kation untuk anion-anion organik dan anorganik dalam vakuola (divalent Ca), dan konsentrasi Ca sitosolik  [(Ca</w:t>
      </w:r>
      <w:r w:rsidRPr="003637FC">
        <w:rPr>
          <w:rFonts w:ascii="Arial" w:hAnsi="Arial" w:cs="Arial"/>
          <w:sz w:val="22"/>
          <w:szCs w:val="22"/>
          <w:vertAlign w:val="superscript"/>
          <w:lang w:val="id-ID"/>
        </w:rPr>
        <w:t>2+</w:t>
      </w:r>
      <w:r w:rsidRPr="003637FC">
        <w:rPr>
          <w:rFonts w:ascii="Arial" w:hAnsi="Arial" w:cs="Arial"/>
          <w:sz w:val="22"/>
          <w:szCs w:val="22"/>
          <w:lang w:val="id-ID"/>
        </w:rPr>
        <w:t>)</w:t>
      </w:r>
      <w:r w:rsidRPr="003637FC">
        <w:rPr>
          <w:rFonts w:ascii="Arial" w:hAnsi="Arial" w:cs="Arial"/>
          <w:sz w:val="22"/>
          <w:szCs w:val="22"/>
          <w:vertAlign w:val="subscript"/>
          <w:lang w:val="id-ID"/>
        </w:rPr>
        <w:t>cyt</w:t>
      </w:r>
      <w:r w:rsidRPr="003637FC">
        <w:rPr>
          <w:rFonts w:ascii="Arial" w:hAnsi="Arial" w:cs="Arial"/>
          <w:sz w:val="22"/>
          <w:szCs w:val="22"/>
          <w:lang w:val="id-ID"/>
        </w:rPr>
        <w:t xml:space="preserve">].  Ca sitosolik adalah </w:t>
      </w:r>
      <w:r w:rsidRPr="003637FC">
        <w:rPr>
          <w:rFonts w:ascii="Arial" w:hAnsi="Arial" w:cs="Arial"/>
          <w:i/>
          <w:sz w:val="22"/>
          <w:szCs w:val="22"/>
          <w:lang w:val="id-ID"/>
        </w:rPr>
        <w:t>mensenger obligat intraseluler</w:t>
      </w:r>
      <w:r w:rsidRPr="003637FC">
        <w:rPr>
          <w:rFonts w:ascii="Arial" w:hAnsi="Arial" w:cs="Arial"/>
          <w:sz w:val="22"/>
          <w:szCs w:val="22"/>
          <w:lang w:val="id-ID"/>
        </w:rPr>
        <w:t xml:space="preserve"> yang mengkoordinasikan respon berbagai isyarat perkembangan dan kondisi lingkungan. </w:t>
      </w:r>
    </w:p>
    <w:p w:rsidR="003637FC" w:rsidRPr="003637FC" w:rsidRDefault="003637FC" w:rsidP="003637FC">
      <w:pPr>
        <w:pStyle w:val="ListParagraph"/>
        <w:spacing w:line="276" w:lineRule="auto"/>
        <w:ind w:left="0" w:firstLine="567"/>
        <w:jc w:val="both"/>
        <w:rPr>
          <w:rFonts w:ascii="Arial" w:hAnsi="Arial" w:cs="Arial"/>
          <w:sz w:val="22"/>
          <w:szCs w:val="22"/>
          <w:lang w:val="id-ID"/>
        </w:rPr>
      </w:pPr>
      <w:r w:rsidRPr="003637FC">
        <w:rPr>
          <w:rFonts w:ascii="Arial" w:hAnsi="Arial" w:cs="Arial"/>
          <w:sz w:val="22"/>
          <w:szCs w:val="22"/>
          <w:lang w:val="id-ID"/>
        </w:rPr>
        <w:t xml:space="preserve">Faktor lainnya selain faktor  unsur hara P dan Ca yang mempengaruhi pertumbuhan dan produksi tanaman kedelai yang merupakan faktor internal adalah genotipe.  Keragaman karakter lahan dan kendala di lahan marjinal maka diperlukan varietas atau genotipe yang spesifik lokasi. </w:t>
      </w:r>
    </w:p>
    <w:p w:rsidR="003637FC" w:rsidRDefault="003637FC" w:rsidP="003637FC">
      <w:pPr>
        <w:pStyle w:val="ListParagraph"/>
        <w:spacing w:line="276" w:lineRule="auto"/>
        <w:ind w:left="0" w:firstLine="567"/>
        <w:jc w:val="both"/>
        <w:rPr>
          <w:rFonts w:ascii="Arial" w:hAnsi="Arial" w:cs="Arial"/>
          <w:sz w:val="22"/>
          <w:szCs w:val="22"/>
        </w:rPr>
      </w:pPr>
      <w:r w:rsidRPr="003637FC">
        <w:rPr>
          <w:rFonts w:ascii="Arial" w:hAnsi="Arial" w:cs="Arial"/>
          <w:sz w:val="22"/>
          <w:szCs w:val="22"/>
          <w:lang w:val="id-ID"/>
        </w:rPr>
        <w:t xml:space="preserve">Purwantoro </w:t>
      </w:r>
      <w:r w:rsidRPr="003637FC">
        <w:rPr>
          <w:rFonts w:ascii="Arial" w:hAnsi="Arial" w:cs="Arial"/>
          <w:i/>
          <w:sz w:val="22"/>
          <w:szCs w:val="22"/>
          <w:lang w:val="id-ID"/>
        </w:rPr>
        <w:t>et al.</w:t>
      </w:r>
      <w:r w:rsidRPr="003637FC">
        <w:rPr>
          <w:rFonts w:ascii="Arial" w:hAnsi="Arial" w:cs="Arial"/>
          <w:sz w:val="22"/>
          <w:szCs w:val="22"/>
          <w:lang w:val="id-ID"/>
        </w:rPr>
        <w:t xml:space="preserve"> (2009) memperoleh tiga galur kedelai dengan rerata hasil lebih tinggi daripada varietas Tanggamus sebagai pembanding dalam identifikasi galur-galur harapan yang adaptif lahan kering masam.  Ghulamahdi (2009) memperoleh varietas Tanggamus sebagai varietas tahan lahan masam dengan teknik budidaya jenuh air di lahan pasang surut dan berdaya hasil tinggi. Hal ini disebabkan kedelai relatif toleran terhadap kelebihan air sesaat dibandingkan dengan kacang-kacangan lainnya dan cepat memperbaiki pertumbuhan setelah air berkurang (Stanley </w:t>
      </w:r>
      <w:r w:rsidRPr="003637FC">
        <w:rPr>
          <w:rFonts w:ascii="Arial" w:hAnsi="Arial" w:cs="Arial"/>
          <w:i/>
          <w:sz w:val="22"/>
          <w:szCs w:val="22"/>
          <w:lang w:val="id-ID"/>
        </w:rPr>
        <w:t>et al.</w:t>
      </w:r>
      <w:r w:rsidRPr="003637FC">
        <w:rPr>
          <w:rFonts w:ascii="Arial" w:hAnsi="Arial" w:cs="Arial"/>
          <w:sz w:val="22"/>
          <w:szCs w:val="22"/>
          <w:lang w:val="id-ID"/>
        </w:rPr>
        <w:t xml:space="preserve"> 1980).  Tanggap varietas kedelai terhadap keadaan jenuh air berbeda-beda.  Kedelai yang berumur lebih panjang biasanya mempunyai pertumbuhan lebih baik dan produksi lebih tinggi </w:t>
      </w:r>
      <w:r w:rsidRPr="003637FC">
        <w:rPr>
          <w:rFonts w:ascii="Arial" w:hAnsi="Arial" w:cs="Arial"/>
          <w:sz w:val="22"/>
          <w:szCs w:val="22"/>
          <w:lang w:val="id-ID"/>
        </w:rPr>
        <w:lastRenderedPageBreak/>
        <w:t xml:space="preserve">daripada kedelai  yang berumur pendek (CSIRO 1983; Ghulamahdi </w:t>
      </w:r>
      <w:r w:rsidRPr="003637FC">
        <w:rPr>
          <w:rFonts w:ascii="Arial" w:hAnsi="Arial" w:cs="Arial"/>
          <w:i/>
          <w:sz w:val="22"/>
          <w:szCs w:val="22"/>
          <w:lang w:val="id-ID"/>
        </w:rPr>
        <w:t>et al.</w:t>
      </w:r>
      <w:r w:rsidRPr="003637FC">
        <w:rPr>
          <w:rFonts w:ascii="Arial" w:hAnsi="Arial" w:cs="Arial"/>
          <w:sz w:val="22"/>
          <w:szCs w:val="22"/>
          <w:lang w:val="id-ID"/>
        </w:rPr>
        <w:t xml:space="preserve"> 1991; Ghulamahdi </w:t>
      </w:r>
      <w:r w:rsidRPr="003637FC">
        <w:rPr>
          <w:rFonts w:ascii="Arial" w:hAnsi="Arial" w:cs="Arial"/>
          <w:i/>
          <w:sz w:val="22"/>
          <w:szCs w:val="22"/>
          <w:lang w:val="id-ID"/>
        </w:rPr>
        <w:t>et al.</w:t>
      </w:r>
      <w:r w:rsidRPr="003637FC">
        <w:rPr>
          <w:rFonts w:ascii="Arial" w:hAnsi="Arial" w:cs="Arial"/>
          <w:sz w:val="22"/>
          <w:szCs w:val="22"/>
          <w:lang w:val="id-ID"/>
        </w:rPr>
        <w:t xml:space="preserve"> 2006).</w:t>
      </w:r>
    </w:p>
    <w:p w:rsidR="003637FC" w:rsidRDefault="003637FC" w:rsidP="003637FC">
      <w:pPr>
        <w:pStyle w:val="ListParagraph"/>
        <w:spacing w:line="276" w:lineRule="auto"/>
        <w:ind w:left="0" w:firstLine="567"/>
        <w:jc w:val="both"/>
        <w:rPr>
          <w:rFonts w:ascii="Arial" w:hAnsi="Arial" w:cs="Arial"/>
          <w:sz w:val="22"/>
          <w:szCs w:val="22"/>
        </w:rPr>
      </w:pPr>
    </w:p>
    <w:p w:rsidR="003637FC" w:rsidRDefault="003637FC" w:rsidP="003637FC">
      <w:pPr>
        <w:pStyle w:val="ListParagraph"/>
        <w:spacing w:line="276" w:lineRule="auto"/>
        <w:ind w:left="0"/>
        <w:jc w:val="center"/>
        <w:rPr>
          <w:rFonts w:ascii="Arial" w:hAnsi="Arial" w:cs="Arial"/>
          <w:b/>
          <w:sz w:val="22"/>
          <w:szCs w:val="22"/>
        </w:rPr>
      </w:pPr>
      <w:r>
        <w:rPr>
          <w:rFonts w:ascii="Arial" w:hAnsi="Arial" w:cs="Arial"/>
          <w:b/>
          <w:sz w:val="22"/>
          <w:szCs w:val="22"/>
        </w:rPr>
        <w:t>BAHAN DAN METODE</w:t>
      </w:r>
    </w:p>
    <w:p w:rsidR="003637FC" w:rsidRDefault="003637FC" w:rsidP="003637FC">
      <w:pPr>
        <w:pStyle w:val="ListParagraph"/>
        <w:spacing w:line="276" w:lineRule="auto"/>
        <w:ind w:left="0"/>
        <w:jc w:val="center"/>
        <w:rPr>
          <w:rFonts w:ascii="Arial" w:hAnsi="Arial" w:cs="Arial"/>
          <w:b/>
          <w:sz w:val="22"/>
          <w:szCs w:val="22"/>
        </w:rPr>
      </w:pPr>
    </w:p>
    <w:p w:rsidR="003637FC" w:rsidRPr="003637FC" w:rsidRDefault="003637FC" w:rsidP="003637FC">
      <w:pPr>
        <w:spacing w:after="0"/>
        <w:ind w:firstLine="567"/>
        <w:jc w:val="both"/>
        <w:rPr>
          <w:rFonts w:ascii="Arial" w:hAnsi="Arial" w:cs="Arial"/>
        </w:rPr>
      </w:pPr>
      <w:r w:rsidRPr="003637FC">
        <w:rPr>
          <w:rFonts w:ascii="Arial" w:hAnsi="Arial" w:cs="Arial"/>
        </w:rPr>
        <w:t>Penelitian dilakukan di Desa Krawangsari</w:t>
      </w:r>
      <w:r w:rsidR="00CD72A0">
        <w:rPr>
          <w:rFonts w:ascii="Arial" w:hAnsi="Arial" w:cs="Arial"/>
          <w:lang w:val="en-US"/>
        </w:rPr>
        <w:t>,</w:t>
      </w:r>
      <w:r w:rsidRPr="003637FC">
        <w:rPr>
          <w:rFonts w:ascii="Arial" w:hAnsi="Arial" w:cs="Arial"/>
        </w:rPr>
        <w:t xml:space="preserve"> Kecamatan Natar, Kabupaten Lampung Selatan, Propinsi Lampung, 110 m dpl.  Analisis dilakukan di Laboratorium Pasca Panen, Fakultas Pertanian, Institut Pertanian Bogor dan Laboratorium Tanah, Balai Penelitian Tanah, Kementerian Pertanian Republik Indonesia, Bogor.  Penelitian dilaksanakan pada bulan Juli 2011 sampai Maret 2012.</w:t>
      </w:r>
    </w:p>
    <w:p w:rsidR="003637FC" w:rsidRPr="003637FC" w:rsidRDefault="003637FC" w:rsidP="003637FC">
      <w:pPr>
        <w:spacing w:after="0"/>
        <w:ind w:firstLine="567"/>
        <w:jc w:val="both"/>
        <w:rPr>
          <w:rFonts w:ascii="Arial" w:hAnsi="Arial" w:cs="Arial"/>
        </w:rPr>
      </w:pPr>
      <w:r w:rsidRPr="003637FC">
        <w:rPr>
          <w:rFonts w:ascii="Arial" w:hAnsi="Arial" w:cs="Arial"/>
        </w:rPr>
        <w:t xml:space="preserve">Rancangan percobaan yang digunakan adalah rancangan petak-petak terpisah </w:t>
      </w:r>
      <w:r w:rsidRPr="003637FC">
        <w:rPr>
          <w:rFonts w:ascii="Arial" w:hAnsi="Arial" w:cs="Arial"/>
          <w:i/>
        </w:rPr>
        <w:t>(split split plot design)</w:t>
      </w:r>
      <w:r w:rsidRPr="003637FC">
        <w:rPr>
          <w:rFonts w:ascii="Arial" w:hAnsi="Arial" w:cs="Arial"/>
        </w:rPr>
        <w:t xml:space="preserve"> pola RAKL (rancangan acak kelompok lengkap) 3 faktor dan 3 ulangan.  Faktor pertama adalah pemberian pupuk P terdiri atas 4 taraf, yaitu: 0, 36, 72, dan 108 kg P</w:t>
      </w:r>
      <w:r w:rsidRPr="003637FC">
        <w:rPr>
          <w:rFonts w:ascii="Arial" w:hAnsi="Arial" w:cs="Arial"/>
          <w:vertAlign w:val="subscript"/>
        </w:rPr>
        <w:t>2</w:t>
      </w:r>
      <w:r w:rsidRPr="003637FC">
        <w:rPr>
          <w:rFonts w:ascii="Arial" w:hAnsi="Arial" w:cs="Arial"/>
        </w:rPr>
        <w:t>O</w:t>
      </w:r>
      <w:r w:rsidRPr="003637FC">
        <w:rPr>
          <w:rFonts w:ascii="Arial" w:hAnsi="Arial" w:cs="Arial"/>
          <w:vertAlign w:val="subscript"/>
        </w:rPr>
        <w:t>5</w:t>
      </w:r>
      <w:r w:rsidRPr="003637FC">
        <w:rPr>
          <w:rFonts w:ascii="Arial" w:hAnsi="Arial" w:cs="Arial"/>
        </w:rPr>
        <w:t>/ha. Faktor kedua adalah  pemberian pupuk Ca terdiri atas 4 taraf, yaitu: 0, 0.5, 1, dan 1.5 ton CaCO</w:t>
      </w:r>
      <w:r w:rsidRPr="003637FC">
        <w:rPr>
          <w:rFonts w:ascii="Arial" w:hAnsi="Arial" w:cs="Arial"/>
          <w:vertAlign w:val="subscript"/>
        </w:rPr>
        <w:t>3</w:t>
      </w:r>
      <w:r w:rsidRPr="003637FC">
        <w:rPr>
          <w:rFonts w:ascii="Arial" w:hAnsi="Arial" w:cs="Arial"/>
        </w:rPr>
        <w:t xml:space="preserve">/ha.  Faktor ketiga adalah genotipe  kedelai yaitu: Anjasmoro dan Tanggamus.  </w:t>
      </w:r>
    </w:p>
    <w:p w:rsidR="003637FC" w:rsidRPr="003637FC" w:rsidRDefault="003637FC" w:rsidP="003637FC">
      <w:pPr>
        <w:spacing w:after="0"/>
        <w:ind w:firstLine="567"/>
        <w:jc w:val="both"/>
        <w:rPr>
          <w:rFonts w:ascii="Arial" w:hAnsi="Arial" w:cs="Arial"/>
        </w:rPr>
      </w:pPr>
      <w:r w:rsidRPr="003637FC">
        <w:rPr>
          <w:rFonts w:ascii="Arial" w:hAnsi="Arial" w:cs="Arial"/>
        </w:rPr>
        <w:t xml:space="preserve">Petak utama adalah dosis pupuk P, anak petak adalah dosis pupuk Ca dan anak anak petak adalah genotipe kedelai. </w:t>
      </w:r>
    </w:p>
    <w:p w:rsidR="003637FC" w:rsidRPr="003637FC" w:rsidRDefault="003637FC" w:rsidP="003637FC">
      <w:pPr>
        <w:spacing w:after="0"/>
        <w:ind w:firstLine="567"/>
        <w:jc w:val="both"/>
        <w:rPr>
          <w:rFonts w:ascii="Arial" w:hAnsi="Arial" w:cs="Arial"/>
        </w:rPr>
      </w:pPr>
      <w:r w:rsidRPr="003637FC">
        <w:rPr>
          <w:rFonts w:ascii="Arial" w:hAnsi="Arial" w:cs="Arial"/>
        </w:rPr>
        <w:t xml:space="preserve">Pengolahan data dilakukan dengan menggunakan analisis ragam (Anova) pada selang kepercayaan 95%.  Apabila hasil analisis berpengaruh nyata, maka data diuji lanjut dengan menggunakan Uji Wilayah Berganda </w:t>
      </w:r>
      <w:r w:rsidRPr="003637FC">
        <w:rPr>
          <w:rFonts w:ascii="Arial" w:hAnsi="Arial" w:cs="Arial"/>
        </w:rPr>
        <w:lastRenderedPageBreak/>
        <w:t xml:space="preserve">Duncan (DMRT) pada taraf 5% (Gomez &amp; Gomez 1976).  Selanjutnya untuk mengetahui pengaruh langsung dan tak langsung antar peubah dilakukan analisis sidik lintas </w:t>
      </w:r>
      <w:r w:rsidRPr="003637FC">
        <w:rPr>
          <w:rFonts w:ascii="Arial" w:hAnsi="Arial" w:cs="Arial"/>
          <w:i/>
        </w:rPr>
        <w:t>(Path Way Analysis)</w:t>
      </w:r>
      <w:r w:rsidRPr="003637FC">
        <w:rPr>
          <w:rFonts w:ascii="Arial" w:hAnsi="Arial" w:cs="Arial"/>
        </w:rPr>
        <w:t xml:space="preserve"> dan korelasi.</w:t>
      </w:r>
    </w:p>
    <w:p w:rsidR="003637FC" w:rsidRDefault="003637FC" w:rsidP="003637FC">
      <w:pPr>
        <w:spacing w:after="0"/>
        <w:ind w:firstLine="567"/>
        <w:jc w:val="both"/>
        <w:rPr>
          <w:rFonts w:ascii="Arial" w:hAnsi="Arial" w:cs="Arial"/>
          <w:lang w:val="en-US"/>
        </w:rPr>
      </w:pPr>
      <w:r w:rsidRPr="003637FC">
        <w:rPr>
          <w:rFonts w:ascii="Arial" w:hAnsi="Arial" w:cs="Arial"/>
        </w:rPr>
        <w:t xml:space="preserve">Pengamatan pada 2, 4, 6 dan 8 MST meliputi Jumlah daun trifoliate, Tinggi tanaman (cm), Jumlah cabang dihitung.  Saat panen peubanh pengamatan yaitu Jumlah polong isi dan hampa per tanaman, Bobot biji kering (g) dan Bobot 100 biji kering (g).  Pengamatan destruksi pada 6 MST dan 8 MST, Peubah pengamatan meliputi: Bobot kering (g) akar, </w:t>
      </w:r>
      <w:r w:rsidRPr="003637FC">
        <w:rPr>
          <w:rFonts w:ascii="Arial" w:hAnsi="Arial" w:cs="Arial"/>
        </w:rPr>
        <w:lastRenderedPageBreak/>
        <w:t>batang dan daun, Kandungan hara (P dan Ca) jaringan tanaman.  Kandungan P dengan metode pengabuan kering, untuk Ca dengan metode HClO</w:t>
      </w:r>
      <w:r w:rsidRPr="003637FC">
        <w:rPr>
          <w:rFonts w:ascii="Arial" w:hAnsi="Arial" w:cs="Arial"/>
          <w:vertAlign w:val="subscript"/>
        </w:rPr>
        <w:t>4</w:t>
      </w:r>
      <w:r w:rsidRPr="003637FC">
        <w:rPr>
          <w:rFonts w:ascii="Arial" w:hAnsi="Arial" w:cs="Arial"/>
        </w:rPr>
        <w:t xml:space="preserve"> +HNO</w:t>
      </w:r>
      <w:r w:rsidRPr="003637FC">
        <w:rPr>
          <w:rFonts w:ascii="Arial" w:hAnsi="Arial" w:cs="Arial"/>
          <w:vertAlign w:val="subscript"/>
        </w:rPr>
        <w:t>3</w:t>
      </w:r>
      <w:r w:rsidRPr="003637FC">
        <w:rPr>
          <w:rFonts w:ascii="Arial" w:hAnsi="Arial" w:cs="Arial"/>
        </w:rPr>
        <w:t xml:space="preserve"> dengan </w:t>
      </w:r>
      <w:r w:rsidRPr="003637FC">
        <w:rPr>
          <w:rFonts w:ascii="Arial" w:hAnsi="Arial" w:cs="Arial"/>
          <w:i/>
        </w:rPr>
        <w:t>Atomic Absorption Spectrometer</w:t>
      </w:r>
      <w:r w:rsidRPr="003637FC">
        <w:rPr>
          <w:rFonts w:ascii="Arial" w:hAnsi="Arial" w:cs="Arial"/>
        </w:rPr>
        <w:t xml:space="preserve"> dan Analisis hara tanah awal dan setelah panen.</w:t>
      </w:r>
    </w:p>
    <w:p w:rsidR="00CD72A0" w:rsidRDefault="00CD72A0" w:rsidP="003637FC">
      <w:pPr>
        <w:spacing w:after="0"/>
        <w:ind w:firstLine="567"/>
        <w:jc w:val="both"/>
        <w:rPr>
          <w:rFonts w:ascii="Arial" w:hAnsi="Arial" w:cs="Arial"/>
          <w:lang w:val="en-US"/>
        </w:rPr>
      </w:pPr>
    </w:p>
    <w:p w:rsidR="00CD72A0" w:rsidRDefault="00CD72A0" w:rsidP="00CD72A0">
      <w:pPr>
        <w:spacing w:after="0"/>
        <w:jc w:val="center"/>
        <w:rPr>
          <w:rFonts w:ascii="Arial" w:hAnsi="Arial" w:cs="Arial"/>
          <w:b/>
          <w:lang w:val="en-US"/>
        </w:rPr>
      </w:pPr>
      <w:r>
        <w:rPr>
          <w:rFonts w:ascii="Arial" w:hAnsi="Arial" w:cs="Arial"/>
          <w:b/>
          <w:lang w:val="en-US"/>
        </w:rPr>
        <w:t>HASIL DAN PEMBAHASAN</w:t>
      </w:r>
    </w:p>
    <w:p w:rsidR="00CD72A0" w:rsidRDefault="00CD72A0" w:rsidP="00CD72A0">
      <w:pPr>
        <w:spacing w:after="0"/>
        <w:jc w:val="center"/>
        <w:rPr>
          <w:rFonts w:ascii="Arial" w:hAnsi="Arial" w:cs="Arial"/>
          <w:b/>
          <w:lang w:val="en-US"/>
        </w:rPr>
      </w:pPr>
    </w:p>
    <w:p w:rsidR="00CD72A0" w:rsidRPr="00CD72A0" w:rsidRDefault="00CD72A0" w:rsidP="00CD72A0">
      <w:pPr>
        <w:rPr>
          <w:rFonts w:ascii="Arial" w:hAnsi="Arial" w:cs="Arial"/>
          <w:b/>
        </w:rPr>
      </w:pPr>
      <w:r w:rsidRPr="00CD72A0">
        <w:rPr>
          <w:rFonts w:ascii="Arial" w:hAnsi="Arial" w:cs="Arial"/>
          <w:b/>
        </w:rPr>
        <w:t>Analisis Tanah</w:t>
      </w:r>
    </w:p>
    <w:p w:rsidR="00CD72A0" w:rsidRDefault="00CD72A0" w:rsidP="00CD72A0">
      <w:pPr>
        <w:spacing w:after="0" w:line="240" w:lineRule="auto"/>
        <w:ind w:firstLine="567"/>
        <w:jc w:val="both"/>
        <w:rPr>
          <w:rFonts w:ascii="Arial" w:hAnsi="Arial" w:cs="Arial"/>
          <w:lang w:val="en-US"/>
        </w:rPr>
      </w:pPr>
      <w:r w:rsidRPr="00CD72A0">
        <w:rPr>
          <w:rFonts w:ascii="Arial" w:hAnsi="Arial" w:cs="Arial"/>
        </w:rPr>
        <w:t xml:space="preserve">Hasil analisis sifat fisik tanah pada lokasi penelitian disajikan pada Tabel 1 dan hasil analisis berbagai sifat kimia tanah disajikan pada Tabel 2.  </w:t>
      </w:r>
    </w:p>
    <w:p w:rsidR="00CD72A0" w:rsidRDefault="00CD72A0" w:rsidP="00CD72A0">
      <w:pPr>
        <w:spacing w:after="0" w:line="240" w:lineRule="auto"/>
        <w:ind w:firstLine="567"/>
        <w:jc w:val="both"/>
        <w:rPr>
          <w:rFonts w:ascii="Arial" w:hAnsi="Arial" w:cs="Arial"/>
          <w:lang w:val="en-US"/>
        </w:rPr>
        <w:sectPr w:rsidR="00CD72A0" w:rsidSect="000D40A7">
          <w:headerReference w:type="default" r:id="rId10"/>
          <w:footerReference w:type="default" r:id="rId11"/>
          <w:type w:val="continuous"/>
          <w:pgSz w:w="11907" w:h="16840" w:code="9"/>
          <w:pgMar w:top="1701" w:right="1701" w:bottom="2268" w:left="2268" w:header="720" w:footer="720" w:gutter="0"/>
          <w:pgNumType w:start="45"/>
          <w:cols w:num="2" w:space="720"/>
          <w:docGrid w:linePitch="360"/>
        </w:sectPr>
      </w:pPr>
    </w:p>
    <w:p w:rsidR="00CD72A0" w:rsidRPr="00CD72A0" w:rsidRDefault="00CD72A0" w:rsidP="00CD72A0">
      <w:pPr>
        <w:spacing w:after="0" w:line="240" w:lineRule="auto"/>
        <w:ind w:firstLine="567"/>
        <w:jc w:val="both"/>
        <w:rPr>
          <w:rFonts w:ascii="Arial" w:hAnsi="Arial" w:cs="Arial"/>
          <w:lang w:val="en-US"/>
        </w:rPr>
      </w:pPr>
    </w:p>
    <w:p w:rsidR="00CD72A0" w:rsidRPr="00EE3223" w:rsidRDefault="00CD72A0" w:rsidP="00CD72A0">
      <w:pPr>
        <w:tabs>
          <w:tab w:val="left" w:pos="993"/>
        </w:tabs>
        <w:spacing w:after="120" w:line="240" w:lineRule="auto"/>
        <w:ind w:left="992" w:hanging="992"/>
        <w:jc w:val="both"/>
        <w:rPr>
          <w:rFonts w:ascii="Arial" w:hAnsi="Arial" w:cs="Arial"/>
        </w:rPr>
      </w:pPr>
      <w:r w:rsidRPr="00EE3223">
        <w:rPr>
          <w:rFonts w:ascii="Arial" w:hAnsi="Arial" w:cs="Arial"/>
        </w:rPr>
        <w:t xml:space="preserve">Tabel 1. </w:t>
      </w:r>
      <w:r w:rsidRPr="00EE3223">
        <w:rPr>
          <w:rFonts w:ascii="Arial" w:hAnsi="Arial" w:cs="Arial"/>
        </w:rPr>
        <w:tab/>
        <w:t xml:space="preserve">Hasil </w:t>
      </w:r>
      <w:r w:rsidR="00514488" w:rsidRPr="00EE3223">
        <w:rPr>
          <w:rFonts w:ascii="Arial" w:hAnsi="Arial" w:cs="Arial"/>
        </w:rPr>
        <w:t>Analisis Sifat Fisik Tanah Percobaan Budidaya Kering</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702"/>
        <w:gridCol w:w="1730"/>
        <w:gridCol w:w="1888"/>
        <w:gridCol w:w="2834"/>
      </w:tblGrid>
      <w:tr w:rsidR="00CD72A0" w:rsidRPr="00EE3223" w:rsidTr="008F190C">
        <w:tc>
          <w:tcPr>
            <w:tcW w:w="1043" w:type="pct"/>
            <w:tcBorders>
              <w:bottom w:val="single" w:sz="4" w:space="0" w:color="auto"/>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Variabel</w:t>
            </w:r>
          </w:p>
        </w:tc>
        <w:tc>
          <w:tcPr>
            <w:tcW w:w="1061" w:type="pct"/>
            <w:tcBorders>
              <w:bottom w:val="single" w:sz="4" w:space="0" w:color="auto"/>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Satuan</w:t>
            </w:r>
          </w:p>
        </w:tc>
        <w:tc>
          <w:tcPr>
            <w:tcW w:w="1158" w:type="pct"/>
            <w:tcBorders>
              <w:bottom w:val="single" w:sz="4" w:space="0" w:color="auto"/>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Hasil Analisis</w:t>
            </w:r>
          </w:p>
        </w:tc>
        <w:tc>
          <w:tcPr>
            <w:tcW w:w="1738" w:type="pct"/>
            <w:tcBorders>
              <w:bottom w:val="single" w:sz="4" w:space="0" w:color="auto"/>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Kriteria</w:t>
            </w:r>
          </w:p>
        </w:tc>
      </w:tr>
      <w:tr w:rsidR="00CD72A0" w:rsidRPr="00EE3223" w:rsidTr="008F190C">
        <w:tc>
          <w:tcPr>
            <w:tcW w:w="1043" w:type="pct"/>
            <w:tcBorders>
              <w:bottom w:val="nil"/>
            </w:tcBorders>
            <w:shd w:val="clear" w:color="auto" w:fill="auto"/>
            <w:vAlign w:val="center"/>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Tekstur</w:t>
            </w:r>
          </w:p>
        </w:tc>
        <w:tc>
          <w:tcPr>
            <w:tcW w:w="1061" w:type="pct"/>
            <w:tcBorders>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p>
        </w:tc>
        <w:tc>
          <w:tcPr>
            <w:tcW w:w="1158" w:type="pct"/>
            <w:tcBorders>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p>
        </w:tc>
        <w:tc>
          <w:tcPr>
            <w:tcW w:w="1738" w:type="pct"/>
            <w:tcBorders>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p>
        </w:tc>
      </w:tr>
      <w:tr w:rsidR="00CD72A0" w:rsidRPr="00EE3223" w:rsidTr="008F190C">
        <w:tc>
          <w:tcPr>
            <w:tcW w:w="1043" w:type="pct"/>
            <w:tcBorders>
              <w:top w:val="nil"/>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Pasir</w:t>
            </w:r>
          </w:p>
        </w:tc>
        <w:tc>
          <w:tcPr>
            <w:tcW w:w="1061" w:type="pct"/>
            <w:tcBorders>
              <w:top w:val="nil"/>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w:t>
            </w:r>
          </w:p>
        </w:tc>
        <w:tc>
          <w:tcPr>
            <w:tcW w:w="1158" w:type="pct"/>
            <w:tcBorders>
              <w:top w:val="nil"/>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36</w:t>
            </w:r>
          </w:p>
        </w:tc>
        <w:tc>
          <w:tcPr>
            <w:tcW w:w="1738" w:type="pct"/>
            <w:vMerge w:val="restart"/>
            <w:tcBorders>
              <w:top w:val="nil"/>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Liat berpasir</w:t>
            </w:r>
          </w:p>
        </w:tc>
      </w:tr>
      <w:tr w:rsidR="00CD72A0" w:rsidRPr="00EE3223" w:rsidTr="008F190C">
        <w:tc>
          <w:tcPr>
            <w:tcW w:w="1043" w:type="pct"/>
            <w:tcBorders>
              <w:top w:val="nil"/>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Debu</w:t>
            </w:r>
          </w:p>
        </w:tc>
        <w:tc>
          <w:tcPr>
            <w:tcW w:w="1061" w:type="pct"/>
            <w:tcBorders>
              <w:top w:val="nil"/>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w:t>
            </w:r>
          </w:p>
        </w:tc>
        <w:tc>
          <w:tcPr>
            <w:tcW w:w="1158" w:type="pct"/>
            <w:tcBorders>
              <w:top w:val="nil"/>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21</w:t>
            </w:r>
          </w:p>
        </w:tc>
        <w:tc>
          <w:tcPr>
            <w:tcW w:w="1738" w:type="pct"/>
            <w:vMerge/>
            <w:tcBorders>
              <w:top w:val="nil"/>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p>
        </w:tc>
      </w:tr>
      <w:tr w:rsidR="00CD72A0" w:rsidRPr="00EE3223" w:rsidTr="008F190C">
        <w:tc>
          <w:tcPr>
            <w:tcW w:w="1043" w:type="pct"/>
            <w:tcBorders>
              <w:top w:val="nil"/>
              <w:bottom w:val="single" w:sz="4" w:space="0" w:color="auto"/>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Liat</w:t>
            </w:r>
          </w:p>
        </w:tc>
        <w:tc>
          <w:tcPr>
            <w:tcW w:w="1061" w:type="pct"/>
            <w:tcBorders>
              <w:top w:val="nil"/>
              <w:bottom w:val="single" w:sz="4" w:space="0" w:color="auto"/>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w:t>
            </w:r>
          </w:p>
        </w:tc>
        <w:tc>
          <w:tcPr>
            <w:tcW w:w="1158" w:type="pct"/>
            <w:tcBorders>
              <w:top w:val="nil"/>
              <w:bottom w:val="single" w:sz="4" w:space="0" w:color="auto"/>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43</w:t>
            </w:r>
          </w:p>
        </w:tc>
        <w:tc>
          <w:tcPr>
            <w:tcW w:w="1738" w:type="pct"/>
            <w:vMerge/>
            <w:tcBorders>
              <w:top w:val="nil"/>
              <w:bottom w:val="single" w:sz="4" w:space="0" w:color="auto"/>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p>
        </w:tc>
      </w:tr>
      <w:tr w:rsidR="00CD72A0" w:rsidRPr="00EE3223" w:rsidTr="008F190C">
        <w:tc>
          <w:tcPr>
            <w:tcW w:w="1043" w:type="pct"/>
            <w:tcBorders>
              <w:top w:val="single" w:sz="4" w:space="0" w:color="auto"/>
              <w:bottom w:val="nil"/>
            </w:tcBorders>
            <w:shd w:val="clear" w:color="auto" w:fill="auto"/>
            <w:vAlign w:val="center"/>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Bahan Organik</w:t>
            </w:r>
          </w:p>
        </w:tc>
        <w:tc>
          <w:tcPr>
            <w:tcW w:w="1061" w:type="pct"/>
            <w:tcBorders>
              <w:top w:val="single" w:sz="4" w:space="0" w:color="auto"/>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p>
        </w:tc>
        <w:tc>
          <w:tcPr>
            <w:tcW w:w="1158" w:type="pct"/>
            <w:tcBorders>
              <w:top w:val="single" w:sz="4" w:space="0" w:color="auto"/>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p>
        </w:tc>
        <w:tc>
          <w:tcPr>
            <w:tcW w:w="1738" w:type="pct"/>
            <w:tcBorders>
              <w:top w:val="single" w:sz="4" w:space="0" w:color="auto"/>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p>
        </w:tc>
      </w:tr>
      <w:tr w:rsidR="00CD72A0" w:rsidRPr="00EE3223" w:rsidTr="008F190C">
        <w:tc>
          <w:tcPr>
            <w:tcW w:w="1043" w:type="pct"/>
            <w:tcBorders>
              <w:top w:val="nil"/>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C</w:t>
            </w:r>
          </w:p>
        </w:tc>
        <w:tc>
          <w:tcPr>
            <w:tcW w:w="1061" w:type="pct"/>
            <w:tcBorders>
              <w:top w:val="nil"/>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w:t>
            </w:r>
          </w:p>
        </w:tc>
        <w:tc>
          <w:tcPr>
            <w:tcW w:w="1158" w:type="pct"/>
            <w:tcBorders>
              <w:top w:val="nil"/>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0.65</w:t>
            </w:r>
          </w:p>
        </w:tc>
        <w:tc>
          <w:tcPr>
            <w:tcW w:w="1738" w:type="pct"/>
            <w:tcBorders>
              <w:top w:val="nil"/>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Sangat Rendah</w:t>
            </w:r>
          </w:p>
        </w:tc>
      </w:tr>
      <w:tr w:rsidR="00CD72A0" w:rsidRPr="00EE3223" w:rsidTr="008F190C">
        <w:tc>
          <w:tcPr>
            <w:tcW w:w="1043" w:type="pct"/>
            <w:tcBorders>
              <w:top w:val="nil"/>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N</w:t>
            </w:r>
          </w:p>
        </w:tc>
        <w:tc>
          <w:tcPr>
            <w:tcW w:w="1061" w:type="pct"/>
            <w:tcBorders>
              <w:top w:val="nil"/>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w:t>
            </w:r>
          </w:p>
        </w:tc>
        <w:tc>
          <w:tcPr>
            <w:tcW w:w="1158" w:type="pct"/>
            <w:tcBorders>
              <w:top w:val="nil"/>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0.18</w:t>
            </w:r>
          </w:p>
        </w:tc>
        <w:tc>
          <w:tcPr>
            <w:tcW w:w="1738" w:type="pct"/>
            <w:tcBorders>
              <w:top w:val="nil"/>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Rendah</w:t>
            </w:r>
          </w:p>
        </w:tc>
      </w:tr>
      <w:tr w:rsidR="00CD72A0" w:rsidRPr="00EE3223" w:rsidTr="008F190C">
        <w:tc>
          <w:tcPr>
            <w:tcW w:w="1043" w:type="pct"/>
            <w:tcBorders>
              <w:top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C/N</w:t>
            </w:r>
          </w:p>
        </w:tc>
        <w:tc>
          <w:tcPr>
            <w:tcW w:w="1061" w:type="pct"/>
            <w:tcBorders>
              <w:top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w:t>
            </w:r>
          </w:p>
        </w:tc>
        <w:tc>
          <w:tcPr>
            <w:tcW w:w="1158" w:type="pct"/>
            <w:tcBorders>
              <w:top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4</w:t>
            </w:r>
          </w:p>
        </w:tc>
        <w:tc>
          <w:tcPr>
            <w:tcW w:w="1738" w:type="pct"/>
            <w:tcBorders>
              <w:top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Sangat Rendah</w:t>
            </w:r>
          </w:p>
        </w:tc>
      </w:tr>
    </w:tbl>
    <w:p w:rsidR="00CD72A0" w:rsidRPr="00EE3223" w:rsidRDefault="00CD72A0" w:rsidP="00CD72A0">
      <w:pPr>
        <w:tabs>
          <w:tab w:val="left" w:pos="1276"/>
        </w:tabs>
        <w:spacing w:after="0"/>
        <w:ind w:left="1275" w:hanging="1275"/>
        <w:jc w:val="both"/>
        <w:rPr>
          <w:rFonts w:ascii="Arial" w:hAnsi="Arial" w:cs="Arial"/>
          <w:sz w:val="20"/>
          <w:szCs w:val="20"/>
        </w:rPr>
      </w:pPr>
      <w:r w:rsidRPr="00EE3223">
        <w:rPr>
          <w:rFonts w:ascii="Arial" w:hAnsi="Arial" w:cs="Arial"/>
          <w:sz w:val="20"/>
          <w:szCs w:val="20"/>
        </w:rPr>
        <w:t xml:space="preserve">Keterangan: </w:t>
      </w:r>
      <w:r w:rsidRPr="00EE3223">
        <w:rPr>
          <w:rFonts w:ascii="Arial" w:hAnsi="Arial" w:cs="Arial"/>
          <w:sz w:val="20"/>
          <w:szCs w:val="20"/>
        </w:rPr>
        <w:tab/>
        <w:t>Penilaian kriteria berdasarkan Pusat Penelitian Tanah (1983) dalam Hardjowigeno (1987).</w:t>
      </w:r>
    </w:p>
    <w:p w:rsidR="00CD72A0" w:rsidRPr="00EE3223" w:rsidRDefault="00CD72A0" w:rsidP="00CD72A0">
      <w:pPr>
        <w:tabs>
          <w:tab w:val="left" w:pos="1276"/>
        </w:tabs>
        <w:spacing w:after="0"/>
        <w:ind w:left="1275" w:hanging="1275"/>
        <w:jc w:val="both"/>
        <w:rPr>
          <w:rFonts w:ascii="Arial" w:hAnsi="Arial" w:cs="Arial"/>
          <w:sz w:val="20"/>
          <w:szCs w:val="20"/>
        </w:rPr>
      </w:pPr>
    </w:p>
    <w:p w:rsidR="00CD72A0" w:rsidRPr="00EE3223" w:rsidRDefault="00CD72A0" w:rsidP="00CD72A0">
      <w:pPr>
        <w:tabs>
          <w:tab w:val="left" w:pos="1276"/>
        </w:tabs>
        <w:spacing w:after="0"/>
        <w:ind w:left="1275" w:hanging="1275"/>
        <w:jc w:val="both"/>
        <w:rPr>
          <w:rFonts w:ascii="Arial" w:hAnsi="Arial" w:cs="Arial"/>
          <w:sz w:val="20"/>
          <w:szCs w:val="20"/>
        </w:rPr>
        <w:sectPr w:rsidR="00CD72A0" w:rsidRPr="00EE3223" w:rsidSect="00CD72A0">
          <w:type w:val="continuous"/>
          <w:pgSz w:w="11907" w:h="16840" w:code="9"/>
          <w:pgMar w:top="1701" w:right="1701" w:bottom="2268" w:left="2268" w:header="720" w:footer="720" w:gutter="0"/>
          <w:cols w:space="720"/>
          <w:docGrid w:linePitch="360"/>
        </w:sectPr>
      </w:pPr>
    </w:p>
    <w:p w:rsidR="00CD72A0" w:rsidRPr="00EE3223" w:rsidRDefault="00CD72A0" w:rsidP="00CD72A0">
      <w:pPr>
        <w:spacing w:after="0"/>
        <w:ind w:firstLine="567"/>
        <w:jc w:val="both"/>
        <w:rPr>
          <w:rFonts w:ascii="Arial" w:hAnsi="Arial" w:cs="Arial"/>
          <w:b/>
        </w:rPr>
      </w:pPr>
      <w:r w:rsidRPr="00EE3223">
        <w:rPr>
          <w:rFonts w:ascii="Arial" w:hAnsi="Arial" w:cs="Arial"/>
        </w:rPr>
        <w:lastRenderedPageBreak/>
        <w:t xml:space="preserve">Tabel 1 menunjukkan bahwa tanah yang digunakan bertekstur liat berpasir dengan komposisi liat lebih tinggi dibanding dengan fraksi pasir dan terendah adalah fraksi debu. Komposisi tanah yang demikian dapat memberikan pengaruh baik untuk pertumbuhan tanaman.  Pentingnya sifat-sifat fisik tanah yang baik dalam menunjang pertumbuhan tanaman sering tidak disadari karena kesuburan tanah selalu dititikberatkan hanya pada </w:t>
      </w:r>
      <w:r w:rsidRPr="00EE3223">
        <w:rPr>
          <w:rFonts w:ascii="Arial" w:hAnsi="Arial" w:cs="Arial"/>
        </w:rPr>
        <w:lastRenderedPageBreak/>
        <w:t>kesuburan kimianya (Rohlini dan Soeprapto 1989).</w:t>
      </w:r>
    </w:p>
    <w:p w:rsidR="00CD72A0" w:rsidRPr="00EE3223" w:rsidRDefault="00CD72A0" w:rsidP="00CD72A0">
      <w:pPr>
        <w:autoSpaceDE w:val="0"/>
        <w:autoSpaceDN w:val="0"/>
        <w:adjustRightInd w:val="0"/>
        <w:spacing w:after="0"/>
        <w:ind w:firstLine="567"/>
        <w:jc w:val="both"/>
        <w:rPr>
          <w:rFonts w:ascii="Arial" w:hAnsi="Arial" w:cs="Arial"/>
        </w:rPr>
      </w:pPr>
      <w:r w:rsidRPr="00EE3223">
        <w:rPr>
          <w:rFonts w:ascii="Arial" w:hAnsi="Arial" w:cs="Arial"/>
        </w:rPr>
        <w:t xml:space="preserve">Tekstur yang baik tersebut tidak diikuti oleh kandungan bahan organik.  Tabel 1 menunjukkan bahwa kandungan bahan organik pada tanah lokasi penelitian sangat rendah.  Hal ini disebabkan oleh lahan tersebut adalah lahan kering.  Dengan demikian proses perombakan dan pelapukan yang terjadi sangat cepat.  Bahan organik disamping berpengaruh terhadap </w:t>
      </w:r>
      <w:r w:rsidRPr="00EE3223">
        <w:rPr>
          <w:rFonts w:ascii="Arial" w:hAnsi="Arial" w:cs="Arial"/>
        </w:rPr>
        <w:lastRenderedPageBreak/>
        <w:t xml:space="preserve">pasokan hara tanah juga tidak kalah pentingnya terhadap sifat fisik, biologi dan kimia tanah lainnya. Keadaan fisik tanah yang baik dapat menjamin pertumbuhan akar tanaman dan mampu sebagai tempat aerasi dan lengas tanah, semuanya berkaitan dengan peran </w:t>
      </w:r>
      <w:r w:rsidRPr="00EE3223">
        <w:rPr>
          <w:rFonts w:ascii="Arial" w:hAnsi="Arial" w:cs="Arial"/>
        </w:rPr>
        <w:lastRenderedPageBreak/>
        <w:t>bahan organik.  Komponen kualitas bahan organik yang penting meliputi nisbah C/N, kandungan lignin, kandungan polifenol, dan kapasitas polifenol mengikat protein (Handayanto 1997).</w:t>
      </w:r>
    </w:p>
    <w:p w:rsidR="00CD72A0" w:rsidRPr="00EE3223" w:rsidRDefault="00CD72A0" w:rsidP="00CD72A0">
      <w:pPr>
        <w:autoSpaceDE w:val="0"/>
        <w:autoSpaceDN w:val="0"/>
        <w:adjustRightInd w:val="0"/>
        <w:spacing w:after="0"/>
        <w:ind w:firstLine="567"/>
        <w:jc w:val="both"/>
        <w:rPr>
          <w:rFonts w:ascii="Arial" w:hAnsi="Arial" w:cs="Arial"/>
        </w:rPr>
      </w:pPr>
    </w:p>
    <w:p w:rsidR="00CD72A0" w:rsidRPr="00EE3223" w:rsidRDefault="00CD72A0" w:rsidP="00CD72A0">
      <w:pPr>
        <w:autoSpaceDE w:val="0"/>
        <w:autoSpaceDN w:val="0"/>
        <w:adjustRightInd w:val="0"/>
        <w:spacing w:after="0"/>
        <w:ind w:firstLine="567"/>
        <w:jc w:val="both"/>
        <w:rPr>
          <w:rFonts w:ascii="Arial" w:hAnsi="Arial" w:cs="Arial"/>
        </w:rPr>
        <w:sectPr w:rsidR="00CD72A0" w:rsidRPr="00EE3223" w:rsidSect="00CD72A0">
          <w:type w:val="continuous"/>
          <w:pgSz w:w="11907" w:h="16840" w:code="9"/>
          <w:pgMar w:top="1701" w:right="1701" w:bottom="2268" w:left="2268" w:header="720" w:footer="720" w:gutter="0"/>
          <w:cols w:num="2" w:space="720"/>
          <w:docGrid w:linePitch="360"/>
        </w:sectPr>
      </w:pPr>
    </w:p>
    <w:p w:rsidR="00CD72A0" w:rsidRPr="00EE3223" w:rsidRDefault="00CD72A0" w:rsidP="00CD72A0">
      <w:pPr>
        <w:autoSpaceDE w:val="0"/>
        <w:autoSpaceDN w:val="0"/>
        <w:adjustRightInd w:val="0"/>
        <w:spacing w:after="0"/>
        <w:ind w:firstLine="567"/>
        <w:jc w:val="both"/>
        <w:rPr>
          <w:rFonts w:ascii="Arial" w:hAnsi="Arial" w:cs="Arial"/>
        </w:rPr>
      </w:pPr>
    </w:p>
    <w:p w:rsidR="00CD72A0" w:rsidRPr="00EE3223" w:rsidRDefault="00CD72A0" w:rsidP="00CD72A0">
      <w:pPr>
        <w:tabs>
          <w:tab w:val="left" w:pos="993"/>
        </w:tabs>
        <w:spacing w:after="120"/>
        <w:ind w:left="992" w:hanging="992"/>
        <w:jc w:val="both"/>
        <w:rPr>
          <w:rFonts w:ascii="Arial" w:hAnsi="Arial" w:cs="Arial"/>
        </w:rPr>
      </w:pPr>
      <w:r w:rsidRPr="00EE3223">
        <w:rPr>
          <w:rFonts w:ascii="Arial" w:hAnsi="Arial" w:cs="Arial"/>
        </w:rPr>
        <w:t>Tabel 2.</w:t>
      </w:r>
      <w:r w:rsidRPr="00EE3223">
        <w:rPr>
          <w:rFonts w:ascii="Arial" w:hAnsi="Arial" w:cs="Arial"/>
        </w:rPr>
        <w:tab/>
        <w:t xml:space="preserve">Hasil </w:t>
      </w:r>
      <w:r w:rsidR="00514488" w:rsidRPr="00EE3223">
        <w:rPr>
          <w:rFonts w:ascii="Arial" w:hAnsi="Arial" w:cs="Arial"/>
        </w:rPr>
        <w:t xml:space="preserve">Analisis Sifat Kimia Tanah Percobaan Budidaya Kering Di </w:t>
      </w:r>
      <w:r w:rsidRPr="00EE3223">
        <w:rPr>
          <w:rFonts w:ascii="Arial" w:hAnsi="Arial" w:cs="Arial"/>
        </w:rPr>
        <w:t>Lampung Selatan</w:t>
      </w:r>
    </w:p>
    <w:tbl>
      <w:tblPr>
        <w:tblW w:w="7938"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043"/>
        <w:gridCol w:w="1298"/>
        <w:gridCol w:w="2479"/>
        <w:gridCol w:w="1417"/>
        <w:gridCol w:w="1701"/>
      </w:tblGrid>
      <w:tr w:rsidR="00CD72A0" w:rsidRPr="00EE3223" w:rsidTr="008F190C">
        <w:tc>
          <w:tcPr>
            <w:tcW w:w="1043" w:type="dxa"/>
            <w:tcBorders>
              <w:bottom w:val="single" w:sz="4" w:space="0" w:color="auto"/>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Variabel</w:t>
            </w:r>
          </w:p>
        </w:tc>
        <w:tc>
          <w:tcPr>
            <w:tcW w:w="1298" w:type="dxa"/>
            <w:tcBorders>
              <w:bottom w:val="single" w:sz="4" w:space="0" w:color="auto"/>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Satuan</w:t>
            </w:r>
          </w:p>
        </w:tc>
        <w:tc>
          <w:tcPr>
            <w:tcW w:w="2479" w:type="dxa"/>
            <w:tcBorders>
              <w:bottom w:val="single" w:sz="4" w:space="0" w:color="auto"/>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Metode</w:t>
            </w:r>
          </w:p>
        </w:tc>
        <w:tc>
          <w:tcPr>
            <w:tcW w:w="1417" w:type="dxa"/>
            <w:tcBorders>
              <w:bottom w:val="single" w:sz="4" w:space="0" w:color="auto"/>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Hasil Analisis</w:t>
            </w:r>
          </w:p>
        </w:tc>
        <w:tc>
          <w:tcPr>
            <w:tcW w:w="1701" w:type="dxa"/>
            <w:tcBorders>
              <w:bottom w:val="single" w:sz="4" w:space="0" w:color="auto"/>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Kriteria</w:t>
            </w:r>
          </w:p>
        </w:tc>
      </w:tr>
      <w:tr w:rsidR="00CD72A0" w:rsidRPr="00EE3223" w:rsidTr="008F190C">
        <w:tc>
          <w:tcPr>
            <w:tcW w:w="1043" w:type="dxa"/>
            <w:tcBorders>
              <w:bottom w:val="nil"/>
            </w:tcBorders>
            <w:shd w:val="clear" w:color="auto" w:fill="auto"/>
            <w:vAlign w:val="center"/>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pH H</w:t>
            </w:r>
            <w:r w:rsidRPr="00EE3223">
              <w:rPr>
                <w:rFonts w:ascii="Arial" w:hAnsi="Arial" w:cs="Arial"/>
                <w:sz w:val="20"/>
                <w:szCs w:val="20"/>
                <w:vertAlign w:val="subscript"/>
              </w:rPr>
              <w:t>2</w:t>
            </w:r>
            <w:r w:rsidRPr="00EE3223">
              <w:rPr>
                <w:rFonts w:ascii="Arial" w:hAnsi="Arial" w:cs="Arial"/>
                <w:sz w:val="20"/>
                <w:szCs w:val="20"/>
              </w:rPr>
              <w:t>O</w:t>
            </w:r>
          </w:p>
        </w:tc>
        <w:tc>
          <w:tcPr>
            <w:tcW w:w="1298" w:type="dxa"/>
            <w:tcBorders>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p>
        </w:tc>
        <w:tc>
          <w:tcPr>
            <w:tcW w:w="2479" w:type="dxa"/>
            <w:tcBorders>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p>
        </w:tc>
        <w:tc>
          <w:tcPr>
            <w:tcW w:w="1417" w:type="dxa"/>
            <w:tcBorders>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5.49</w:t>
            </w:r>
          </w:p>
        </w:tc>
        <w:tc>
          <w:tcPr>
            <w:tcW w:w="1701" w:type="dxa"/>
            <w:tcBorders>
              <w:bottom w:val="nil"/>
            </w:tcBorders>
            <w:shd w:val="clear" w:color="auto" w:fill="auto"/>
            <w:vAlign w:val="center"/>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Masam</w:t>
            </w:r>
          </w:p>
        </w:tc>
      </w:tr>
      <w:tr w:rsidR="00CD72A0" w:rsidRPr="00EE3223" w:rsidTr="008F190C">
        <w:tc>
          <w:tcPr>
            <w:tcW w:w="1043" w:type="dxa"/>
            <w:tcBorders>
              <w:top w:val="nil"/>
              <w:bottom w:val="nil"/>
            </w:tcBorders>
            <w:shd w:val="clear" w:color="auto" w:fill="auto"/>
            <w:vAlign w:val="center"/>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pH KCl</w:t>
            </w:r>
          </w:p>
        </w:tc>
        <w:tc>
          <w:tcPr>
            <w:tcW w:w="1298" w:type="dxa"/>
            <w:tcBorders>
              <w:top w:val="nil"/>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p>
        </w:tc>
        <w:tc>
          <w:tcPr>
            <w:tcW w:w="2479" w:type="dxa"/>
            <w:tcBorders>
              <w:top w:val="nil"/>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p>
        </w:tc>
        <w:tc>
          <w:tcPr>
            <w:tcW w:w="1417" w:type="dxa"/>
            <w:tcBorders>
              <w:top w:val="nil"/>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4.74</w:t>
            </w:r>
          </w:p>
        </w:tc>
        <w:tc>
          <w:tcPr>
            <w:tcW w:w="1701" w:type="dxa"/>
            <w:tcBorders>
              <w:top w:val="nil"/>
              <w:bottom w:val="nil"/>
            </w:tcBorders>
            <w:shd w:val="clear" w:color="auto" w:fill="auto"/>
            <w:vAlign w:val="center"/>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Masam</w:t>
            </w:r>
          </w:p>
        </w:tc>
      </w:tr>
      <w:tr w:rsidR="00CD72A0" w:rsidRPr="00EE3223" w:rsidTr="008F190C">
        <w:tc>
          <w:tcPr>
            <w:tcW w:w="1043" w:type="dxa"/>
            <w:vMerge w:val="restart"/>
            <w:tcBorders>
              <w:top w:val="nil"/>
              <w:bottom w:val="nil"/>
            </w:tcBorders>
            <w:shd w:val="clear" w:color="auto" w:fill="auto"/>
            <w:vAlign w:val="center"/>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P</w:t>
            </w:r>
            <w:r w:rsidRPr="00EE3223">
              <w:rPr>
                <w:rFonts w:ascii="Arial" w:hAnsi="Arial" w:cs="Arial"/>
                <w:sz w:val="20"/>
                <w:szCs w:val="20"/>
                <w:vertAlign w:val="subscript"/>
              </w:rPr>
              <w:t>2</w:t>
            </w:r>
            <w:r w:rsidRPr="00EE3223">
              <w:rPr>
                <w:rFonts w:ascii="Arial" w:hAnsi="Arial" w:cs="Arial"/>
                <w:sz w:val="20"/>
                <w:szCs w:val="20"/>
              </w:rPr>
              <w:t>O</w:t>
            </w:r>
            <w:r w:rsidRPr="00EE3223">
              <w:rPr>
                <w:rFonts w:ascii="Arial" w:hAnsi="Arial" w:cs="Arial"/>
                <w:sz w:val="20"/>
                <w:szCs w:val="20"/>
                <w:vertAlign w:val="subscript"/>
              </w:rPr>
              <w:t>5</w:t>
            </w:r>
          </w:p>
        </w:tc>
        <w:tc>
          <w:tcPr>
            <w:tcW w:w="1298" w:type="dxa"/>
            <w:vMerge w:val="restart"/>
            <w:tcBorders>
              <w:top w:val="nil"/>
              <w:bottom w:val="nil"/>
            </w:tcBorders>
            <w:shd w:val="clear" w:color="auto" w:fill="auto"/>
            <w:vAlign w:val="center"/>
          </w:tcPr>
          <w:p w:rsidR="00CD72A0" w:rsidRPr="00EE3223" w:rsidRDefault="00CD72A0" w:rsidP="00CD72A0">
            <w:pPr>
              <w:tabs>
                <w:tab w:val="left" w:pos="993"/>
              </w:tabs>
              <w:spacing w:after="0"/>
              <w:jc w:val="both"/>
              <w:rPr>
                <w:rFonts w:ascii="Arial" w:hAnsi="Arial" w:cs="Arial"/>
                <w:sz w:val="20"/>
                <w:szCs w:val="20"/>
              </w:rPr>
            </w:pPr>
            <w:r w:rsidRPr="00EE3223">
              <w:rPr>
                <w:rFonts w:ascii="Arial" w:hAnsi="Arial" w:cs="Arial"/>
                <w:sz w:val="20"/>
                <w:szCs w:val="20"/>
              </w:rPr>
              <w:t>mg/kg</w:t>
            </w:r>
          </w:p>
        </w:tc>
        <w:tc>
          <w:tcPr>
            <w:tcW w:w="2479" w:type="dxa"/>
            <w:tcBorders>
              <w:top w:val="nil"/>
              <w:bottom w:val="nil"/>
            </w:tcBorders>
            <w:shd w:val="clear" w:color="auto" w:fill="auto"/>
          </w:tcPr>
          <w:p w:rsidR="00CD72A0" w:rsidRPr="00EE3223" w:rsidRDefault="00CD72A0" w:rsidP="00CD72A0">
            <w:pPr>
              <w:tabs>
                <w:tab w:val="left" w:pos="993"/>
              </w:tabs>
              <w:spacing w:after="0"/>
              <w:jc w:val="both"/>
              <w:rPr>
                <w:rFonts w:ascii="Arial" w:hAnsi="Arial" w:cs="Arial"/>
                <w:sz w:val="20"/>
                <w:szCs w:val="20"/>
              </w:rPr>
            </w:pPr>
            <w:r w:rsidRPr="00EE3223">
              <w:rPr>
                <w:rFonts w:ascii="Arial" w:hAnsi="Arial" w:cs="Arial"/>
                <w:sz w:val="20"/>
                <w:szCs w:val="20"/>
              </w:rPr>
              <w:t>Ekstrak HCl 25 %</w:t>
            </w:r>
          </w:p>
        </w:tc>
        <w:tc>
          <w:tcPr>
            <w:tcW w:w="1417" w:type="dxa"/>
            <w:tcBorders>
              <w:top w:val="nil"/>
              <w:bottom w:val="nil"/>
            </w:tcBorders>
            <w:shd w:val="clear" w:color="auto" w:fill="auto"/>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114.00</w:t>
            </w:r>
          </w:p>
        </w:tc>
        <w:tc>
          <w:tcPr>
            <w:tcW w:w="1701" w:type="dxa"/>
            <w:tcBorders>
              <w:top w:val="nil"/>
              <w:bottom w:val="nil"/>
            </w:tcBorders>
            <w:shd w:val="clear" w:color="auto" w:fill="auto"/>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Sangat Tinggi</w:t>
            </w:r>
          </w:p>
        </w:tc>
      </w:tr>
      <w:tr w:rsidR="00CD72A0" w:rsidRPr="00EE3223" w:rsidTr="008F190C">
        <w:tc>
          <w:tcPr>
            <w:tcW w:w="1043" w:type="dxa"/>
            <w:vMerge/>
            <w:tcBorders>
              <w:top w:val="nil"/>
              <w:bottom w:val="nil"/>
            </w:tcBorders>
            <w:shd w:val="clear" w:color="auto" w:fill="auto"/>
            <w:vAlign w:val="center"/>
          </w:tcPr>
          <w:p w:rsidR="00CD72A0" w:rsidRPr="00EE3223" w:rsidRDefault="00CD72A0" w:rsidP="00CD72A0">
            <w:pPr>
              <w:tabs>
                <w:tab w:val="left" w:pos="993"/>
              </w:tabs>
              <w:spacing w:after="0"/>
              <w:rPr>
                <w:rFonts w:ascii="Arial" w:hAnsi="Arial" w:cs="Arial"/>
                <w:sz w:val="20"/>
                <w:szCs w:val="20"/>
              </w:rPr>
            </w:pPr>
          </w:p>
        </w:tc>
        <w:tc>
          <w:tcPr>
            <w:tcW w:w="1298" w:type="dxa"/>
            <w:vMerge/>
            <w:tcBorders>
              <w:top w:val="nil"/>
              <w:bottom w:val="nil"/>
            </w:tcBorders>
            <w:shd w:val="clear" w:color="auto" w:fill="auto"/>
            <w:vAlign w:val="center"/>
          </w:tcPr>
          <w:p w:rsidR="00CD72A0" w:rsidRPr="00EE3223" w:rsidRDefault="00CD72A0" w:rsidP="00CD72A0">
            <w:pPr>
              <w:tabs>
                <w:tab w:val="left" w:pos="993"/>
              </w:tabs>
              <w:spacing w:after="0"/>
              <w:jc w:val="both"/>
              <w:rPr>
                <w:rFonts w:ascii="Arial" w:hAnsi="Arial" w:cs="Arial"/>
                <w:sz w:val="20"/>
                <w:szCs w:val="20"/>
              </w:rPr>
            </w:pPr>
          </w:p>
        </w:tc>
        <w:tc>
          <w:tcPr>
            <w:tcW w:w="2479" w:type="dxa"/>
            <w:tcBorders>
              <w:top w:val="nil"/>
              <w:bottom w:val="nil"/>
            </w:tcBorders>
            <w:shd w:val="clear" w:color="auto" w:fill="auto"/>
          </w:tcPr>
          <w:p w:rsidR="00CD72A0" w:rsidRPr="00EE3223" w:rsidRDefault="00CD72A0" w:rsidP="00CD72A0">
            <w:pPr>
              <w:tabs>
                <w:tab w:val="left" w:pos="993"/>
              </w:tabs>
              <w:spacing w:after="0"/>
              <w:jc w:val="both"/>
              <w:rPr>
                <w:rFonts w:ascii="Arial" w:hAnsi="Arial" w:cs="Arial"/>
                <w:sz w:val="20"/>
                <w:szCs w:val="20"/>
              </w:rPr>
            </w:pPr>
            <w:r w:rsidRPr="00EE3223">
              <w:rPr>
                <w:rFonts w:ascii="Arial" w:hAnsi="Arial" w:cs="Arial"/>
                <w:sz w:val="20"/>
                <w:szCs w:val="20"/>
              </w:rPr>
              <w:t>Bray I</w:t>
            </w:r>
          </w:p>
        </w:tc>
        <w:tc>
          <w:tcPr>
            <w:tcW w:w="1417" w:type="dxa"/>
            <w:tcBorders>
              <w:top w:val="nil"/>
              <w:bottom w:val="nil"/>
            </w:tcBorders>
            <w:shd w:val="clear" w:color="auto" w:fill="auto"/>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3.13</w:t>
            </w:r>
          </w:p>
        </w:tc>
        <w:tc>
          <w:tcPr>
            <w:tcW w:w="1701" w:type="dxa"/>
            <w:tcBorders>
              <w:top w:val="nil"/>
              <w:bottom w:val="nil"/>
            </w:tcBorders>
            <w:shd w:val="clear" w:color="auto" w:fill="auto"/>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Sangat Rendah</w:t>
            </w:r>
          </w:p>
        </w:tc>
      </w:tr>
      <w:tr w:rsidR="00CD72A0" w:rsidRPr="00EE3223" w:rsidTr="008F190C">
        <w:tc>
          <w:tcPr>
            <w:tcW w:w="1043" w:type="dxa"/>
            <w:tcBorders>
              <w:top w:val="nil"/>
              <w:bottom w:val="nil"/>
            </w:tcBorders>
            <w:shd w:val="clear" w:color="auto" w:fill="auto"/>
            <w:vAlign w:val="center"/>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K</w:t>
            </w:r>
            <w:r w:rsidRPr="00EE3223">
              <w:rPr>
                <w:rFonts w:ascii="Arial" w:hAnsi="Arial" w:cs="Arial"/>
                <w:sz w:val="20"/>
                <w:szCs w:val="20"/>
                <w:vertAlign w:val="subscript"/>
              </w:rPr>
              <w:t>2</w:t>
            </w:r>
            <w:r w:rsidRPr="00EE3223">
              <w:rPr>
                <w:rFonts w:ascii="Arial" w:hAnsi="Arial" w:cs="Arial"/>
                <w:sz w:val="20"/>
                <w:szCs w:val="20"/>
              </w:rPr>
              <w:t>O</w:t>
            </w:r>
          </w:p>
        </w:tc>
        <w:tc>
          <w:tcPr>
            <w:tcW w:w="1298" w:type="dxa"/>
            <w:tcBorders>
              <w:top w:val="nil"/>
              <w:bottom w:val="nil"/>
            </w:tcBorders>
            <w:shd w:val="clear" w:color="auto" w:fill="auto"/>
            <w:vAlign w:val="center"/>
          </w:tcPr>
          <w:p w:rsidR="00CD72A0" w:rsidRPr="00EE3223" w:rsidRDefault="00CD72A0" w:rsidP="00CD72A0">
            <w:pPr>
              <w:tabs>
                <w:tab w:val="left" w:pos="993"/>
              </w:tabs>
              <w:spacing w:after="0"/>
              <w:jc w:val="both"/>
              <w:rPr>
                <w:rFonts w:ascii="Arial" w:hAnsi="Arial" w:cs="Arial"/>
                <w:sz w:val="20"/>
                <w:szCs w:val="20"/>
              </w:rPr>
            </w:pPr>
            <w:r w:rsidRPr="00EE3223">
              <w:rPr>
                <w:rFonts w:ascii="Arial" w:hAnsi="Arial" w:cs="Arial"/>
                <w:sz w:val="20"/>
                <w:szCs w:val="20"/>
              </w:rPr>
              <w:t>mg/kg</w:t>
            </w:r>
          </w:p>
        </w:tc>
        <w:tc>
          <w:tcPr>
            <w:tcW w:w="2479" w:type="dxa"/>
            <w:tcBorders>
              <w:top w:val="nil"/>
              <w:bottom w:val="nil"/>
            </w:tcBorders>
            <w:shd w:val="clear" w:color="auto" w:fill="auto"/>
          </w:tcPr>
          <w:p w:rsidR="00CD72A0" w:rsidRPr="00EE3223" w:rsidRDefault="00CD72A0" w:rsidP="00CD72A0">
            <w:pPr>
              <w:tabs>
                <w:tab w:val="left" w:pos="993"/>
              </w:tabs>
              <w:spacing w:after="0"/>
              <w:jc w:val="both"/>
              <w:rPr>
                <w:rFonts w:ascii="Arial" w:hAnsi="Arial" w:cs="Arial"/>
                <w:sz w:val="20"/>
                <w:szCs w:val="20"/>
              </w:rPr>
            </w:pPr>
            <w:r w:rsidRPr="00EE3223">
              <w:rPr>
                <w:rFonts w:ascii="Arial" w:hAnsi="Arial" w:cs="Arial"/>
                <w:sz w:val="20"/>
                <w:szCs w:val="20"/>
              </w:rPr>
              <w:t>Ekstrak HCl 25 %</w:t>
            </w:r>
          </w:p>
        </w:tc>
        <w:tc>
          <w:tcPr>
            <w:tcW w:w="1417" w:type="dxa"/>
            <w:tcBorders>
              <w:top w:val="nil"/>
              <w:bottom w:val="nil"/>
            </w:tcBorders>
            <w:shd w:val="clear" w:color="auto" w:fill="auto"/>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55.00</w:t>
            </w:r>
          </w:p>
        </w:tc>
        <w:tc>
          <w:tcPr>
            <w:tcW w:w="1701" w:type="dxa"/>
            <w:tcBorders>
              <w:top w:val="nil"/>
              <w:bottom w:val="nil"/>
            </w:tcBorders>
            <w:shd w:val="clear" w:color="auto" w:fill="auto"/>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Tinggi</w:t>
            </w:r>
          </w:p>
        </w:tc>
      </w:tr>
      <w:tr w:rsidR="00CD72A0" w:rsidRPr="00EE3223" w:rsidTr="008F190C">
        <w:tc>
          <w:tcPr>
            <w:tcW w:w="1043" w:type="dxa"/>
            <w:vMerge w:val="restart"/>
            <w:tcBorders>
              <w:top w:val="nil"/>
              <w:bottom w:val="nil"/>
            </w:tcBorders>
            <w:shd w:val="clear" w:color="auto" w:fill="auto"/>
            <w:vAlign w:val="center"/>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K</w:t>
            </w:r>
          </w:p>
        </w:tc>
        <w:tc>
          <w:tcPr>
            <w:tcW w:w="1298" w:type="dxa"/>
            <w:vMerge w:val="restart"/>
            <w:tcBorders>
              <w:top w:val="nil"/>
              <w:bottom w:val="nil"/>
            </w:tcBorders>
            <w:shd w:val="clear" w:color="auto" w:fill="auto"/>
            <w:vAlign w:val="center"/>
          </w:tcPr>
          <w:p w:rsidR="00CD72A0" w:rsidRPr="00EE3223" w:rsidRDefault="00CD72A0" w:rsidP="00CD72A0">
            <w:pPr>
              <w:tabs>
                <w:tab w:val="left" w:pos="993"/>
              </w:tabs>
              <w:spacing w:after="0"/>
              <w:jc w:val="both"/>
              <w:rPr>
                <w:rFonts w:ascii="Arial" w:hAnsi="Arial" w:cs="Arial"/>
                <w:sz w:val="20"/>
                <w:szCs w:val="20"/>
              </w:rPr>
            </w:pPr>
            <w:r w:rsidRPr="00EE3223">
              <w:rPr>
                <w:rFonts w:ascii="Arial" w:hAnsi="Arial" w:cs="Arial"/>
                <w:sz w:val="20"/>
                <w:szCs w:val="20"/>
              </w:rPr>
              <w:t>mg/kg</w:t>
            </w:r>
          </w:p>
        </w:tc>
        <w:tc>
          <w:tcPr>
            <w:tcW w:w="2479" w:type="dxa"/>
            <w:tcBorders>
              <w:top w:val="nil"/>
              <w:bottom w:val="nil"/>
            </w:tcBorders>
            <w:shd w:val="clear" w:color="auto" w:fill="auto"/>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Ekstrak Morgan Vanema</w:t>
            </w:r>
          </w:p>
        </w:tc>
        <w:tc>
          <w:tcPr>
            <w:tcW w:w="1417" w:type="dxa"/>
            <w:tcBorders>
              <w:top w:val="nil"/>
              <w:bottom w:val="nil"/>
            </w:tcBorders>
            <w:shd w:val="clear" w:color="auto" w:fill="auto"/>
            <w:vAlign w:val="center"/>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54.31</w:t>
            </w:r>
          </w:p>
        </w:tc>
        <w:tc>
          <w:tcPr>
            <w:tcW w:w="1701" w:type="dxa"/>
            <w:tcBorders>
              <w:top w:val="nil"/>
              <w:bottom w:val="nil"/>
            </w:tcBorders>
            <w:shd w:val="clear" w:color="auto" w:fill="auto"/>
            <w:vAlign w:val="center"/>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Tinggi</w:t>
            </w:r>
          </w:p>
        </w:tc>
      </w:tr>
      <w:tr w:rsidR="00CD72A0" w:rsidRPr="00EE3223" w:rsidTr="008F190C">
        <w:tc>
          <w:tcPr>
            <w:tcW w:w="1043" w:type="dxa"/>
            <w:vMerge/>
            <w:tcBorders>
              <w:top w:val="nil"/>
              <w:bottom w:val="nil"/>
            </w:tcBorders>
            <w:shd w:val="clear" w:color="auto" w:fill="auto"/>
            <w:vAlign w:val="center"/>
          </w:tcPr>
          <w:p w:rsidR="00CD72A0" w:rsidRPr="00EE3223" w:rsidRDefault="00CD72A0" w:rsidP="00CD72A0">
            <w:pPr>
              <w:tabs>
                <w:tab w:val="left" w:pos="993"/>
              </w:tabs>
              <w:spacing w:after="0"/>
              <w:rPr>
                <w:rFonts w:ascii="Arial" w:hAnsi="Arial" w:cs="Arial"/>
                <w:sz w:val="20"/>
                <w:szCs w:val="20"/>
              </w:rPr>
            </w:pPr>
          </w:p>
        </w:tc>
        <w:tc>
          <w:tcPr>
            <w:tcW w:w="1298" w:type="dxa"/>
            <w:vMerge/>
            <w:tcBorders>
              <w:top w:val="nil"/>
              <w:bottom w:val="nil"/>
            </w:tcBorders>
            <w:shd w:val="clear" w:color="auto" w:fill="auto"/>
            <w:vAlign w:val="center"/>
          </w:tcPr>
          <w:p w:rsidR="00CD72A0" w:rsidRPr="00EE3223" w:rsidRDefault="00CD72A0" w:rsidP="00CD72A0">
            <w:pPr>
              <w:tabs>
                <w:tab w:val="left" w:pos="993"/>
              </w:tabs>
              <w:spacing w:after="0"/>
              <w:jc w:val="both"/>
              <w:rPr>
                <w:rFonts w:ascii="Arial" w:hAnsi="Arial" w:cs="Arial"/>
                <w:sz w:val="20"/>
                <w:szCs w:val="20"/>
              </w:rPr>
            </w:pPr>
          </w:p>
        </w:tc>
        <w:tc>
          <w:tcPr>
            <w:tcW w:w="2479" w:type="dxa"/>
            <w:vMerge w:val="restart"/>
            <w:tcBorders>
              <w:top w:val="nil"/>
              <w:bottom w:val="nil"/>
            </w:tcBorders>
            <w:shd w:val="clear" w:color="auto" w:fill="auto"/>
            <w:vAlign w:val="center"/>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Ekstrak Amonium Asetat (CH</w:t>
            </w:r>
            <w:r w:rsidRPr="00EE3223">
              <w:rPr>
                <w:rFonts w:ascii="Arial" w:hAnsi="Arial" w:cs="Arial"/>
                <w:sz w:val="20"/>
                <w:szCs w:val="20"/>
                <w:vertAlign w:val="subscript"/>
              </w:rPr>
              <w:t>3</w:t>
            </w:r>
            <w:r w:rsidRPr="00EE3223">
              <w:rPr>
                <w:rFonts w:ascii="Arial" w:hAnsi="Arial" w:cs="Arial"/>
                <w:sz w:val="20"/>
                <w:szCs w:val="20"/>
              </w:rPr>
              <w:t>COONH</w:t>
            </w:r>
            <w:r w:rsidRPr="00EE3223">
              <w:rPr>
                <w:rFonts w:ascii="Arial" w:hAnsi="Arial" w:cs="Arial"/>
                <w:sz w:val="20"/>
                <w:szCs w:val="20"/>
                <w:vertAlign w:val="subscript"/>
              </w:rPr>
              <w:t>4</w:t>
            </w:r>
            <w:r w:rsidRPr="00EE3223">
              <w:rPr>
                <w:rFonts w:ascii="Arial" w:hAnsi="Arial" w:cs="Arial"/>
                <w:sz w:val="20"/>
                <w:szCs w:val="20"/>
              </w:rPr>
              <w:t>) 1 M     pH 7</w:t>
            </w:r>
          </w:p>
        </w:tc>
        <w:tc>
          <w:tcPr>
            <w:tcW w:w="1417" w:type="dxa"/>
            <w:tcBorders>
              <w:top w:val="nil"/>
              <w:bottom w:val="nil"/>
            </w:tcBorders>
            <w:shd w:val="clear" w:color="auto" w:fill="auto"/>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0.11</w:t>
            </w:r>
          </w:p>
        </w:tc>
        <w:tc>
          <w:tcPr>
            <w:tcW w:w="1701" w:type="dxa"/>
            <w:tcBorders>
              <w:top w:val="nil"/>
              <w:bottom w:val="nil"/>
            </w:tcBorders>
            <w:shd w:val="clear" w:color="auto" w:fill="auto"/>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Rendah</w:t>
            </w:r>
          </w:p>
        </w:tc>
      </w:tr>
      <w:tr w:rsidR="00CD72A0" w:rsidRPr="00EE3223" w:rsidTr="008F190C">
        <w:tc>
          <w:tcPr>
            <w:tcW w:w="1043" w:type="dxa"/>
            <w:tcBorders>
              <w:top w:val="nil"/>
              <w:bottom w:val="nil"/>
            </w:tcBorders>
            <w:shd w:val="clear" w:color="auto" w:fill="auto"/>
            <w:vAlign w:val="center"/>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Ca</w:t>
            </w:r>
          </w:p>
        </w:tc>
        <w:tc>
          <w:tcPr>
            <w:tcW w:w="1298" w:type="dxa"/>
            <w:tcBorders>
              <w:top w:val="nil"/>
              <w:bottom w:val="nil"/>
            </w:tcBorders>
            <w:shd w:val="clear" w:color="auto" w:fill="auto"/>
            <w:vAlign w:val="center"/>
          </w:tcPr>
          <w:p w:rsidR="00CD72A0" w:rsidRPr="00EE3223" w:rsidRDefault="00CD72A0" w:rsidP="00CD72A0">
            <w:pPr>
              <w:tabs>
                <w:tab w:val="left" w:pos="993"/>
              </w:tabs>
              <w:spacing w:after="0"/>
              <w:jc w:val="both"/>
              <w:rPr>
                <w:rFonts w:ascii="Arial" w:hAnsi="Arial" w:cs="Arial"/>
                <w:sz w:val="20"/>
                <w:szCs w:val="20"/>
              </w:rPr>
            </w:pPr>
            <w:r w:rsidRPr="00EE3223">
              <w:rPr>
                <w:rFonts w:ascii="Arial" w:hAnsi="Arial" w:cs="Arial"/>
                <w:sz w:val="20"/>
                <w:szCs w:val="20"/>
              </w:rPr>
              <w:t>cmol(+)/kg</w:t>
            </w:r>
          </w:p>
        </w:tc>
        <w:tc>
          <w:tcPr>
            <w:tcW w:w="2479" w:type="dxa"/>
            <w:vMerge/>
            <w:tcBorders>
              <w:top w:val="nil"/>
              <w:bottom w:val="nil"/>
            </w:tcBorders>
            <w:shd w:val="clear" w:color="auto" w:fill="auto"/>
          </w:tcPr>
          <w:p w:rsidR="00CD72A0" w:rsidRPr="00EE3223" w:rsidRDefault="00CD72A0" w:rsidP="00CD72A0">
            <w:pPr>
              <w:tabs>
                <w:tab w:val="left" w:pos="993"/>
              </w:tabs>
              <w:spacing w:after="0"/>
              <w:jc w:val="both"/>
              <w:rPr>
                <w:rFonts w:ascii="Arial" w:hAnsi="Arial" w:cs="Arial"/>
                <w:sz w:val="20"/>
                <w:szCs w:val="20"/>
              </w:rPr>
            </w:pPr>
          </w:p>
        </w:tc>
        <w:tc>
          <w:tcPr>
            <w:tcW w:w="1417" w:type="dxa"/>
            <w:tcBorders>
              <w:top w:val="nil"/>
              <w:bottom w:val="nil"/>
            </w:tcBorders>
            <w:shd w:val="clear" w:color="auto" w:fill="auto"/>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4.31</w:t>
            </w:r>
          </w:p>
        </w:tc>
        <w:tc>
          <w:tcPr>
            <w:tcW w:w="1701" w:type="dxa"/>
            <w:tcBorders>
              <w:top w:val="nil"/>
              <w:bottom w:val="nil"/>
            </w:tcBorders>
            <w:shd w:val="clear" w:color="auto" w:fill="auto"/>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Rendah</w:t>
            </w:r>
          </w:p>
        </w:tc>
      </w:tr>
      <w:tr w:rsidR="00CD72A0" w:rsidRPr="00EE3223" w:rsidTr="008F190C">
        <w:tc>
          <w:tcPr>
            <w:tcW w:w="1043" w:type="dxa"/>
            <w:tcBorders>
              <w:top w:val="nil"/>
              <w:bottom w:val="nil"/>
            </w:tcBorders>
            <w:shd w:val="clear" w:color="auto" w:fill="auto"/>
            <w:vAlign w:val="center"/>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Mg</w:t>
            </w:r>
          </w:p>
        </w:tc>
        <w:tc>
          <w:tcPr>
            <w:tcW w:w="1298" w:type="dxa"/>
            <w:tcBorders>
              <w:top w:val="nil"/>
              <w:bottom w:val="nil"/>
            </w:tcBorders>
            <w:shd w:val="clear" w:color="auto" w:fill="auto"/>
            <w:vAlign w:val="center"/>
          </w:tcPr>
          <w:p w:rsidR="00CD72A0" w:rsidRPr="00EE3223" w:rsidRDefault="00CD72A0" w:rsidP="00CD72A0">
            <w:pPr>
              <w:tabs>
                <w:tab w:val="left" w:pos="993"/>
              </w:tabs>
              <w:spacing w:after="0"/>
              <w:jc w:val="both"/>
              <w:rPr>
                <w:rFonts w:ascii="Arial" w:hAnsi="Arial" w:cs="Arial"/>
                <w:sz w:val="20"/>
                <w:szCs w:val="20"/>
              </w:rPr>
            </w:pPr>
            <w:r w:rsidRPr="00EE3223">
              <w:rPr>
                <w:rFonts w:ascii="Arial" w:hAnsi="Arial" w:cs="Arial"/>
                <w:sz w:val="20"/>
                <w:szCs w:val="20"/>
              </w:rPr>
              <w:t>cmol(+)/kg</w:t>
            </w:r>
          </w:p>
        </w:tc>
        <w:tc>
          <w:tcPr>
            <w:tcW w:w="2479" w:type="dxa"/>
            <w:vMerge/>
            <w:tcBorders>
              <w:top w:val="nil"/>
              <w:bottom w:val="nil"/>
            </w:tcBorders>
            <w:shd w:val="clear" w:color="auto" w:fill="auto"/>
          </w:tcPr>
          <w:p w:rsidR="00CD72A0" w:rsidRPr="00EE3223" w:rsidRDefault="00CD72A0" w:rsidP="00CD72A0">
            <w:pPr>
              <w:tabs>
                <w:tab w:val="left" w:pos="993"/>
              </w:tabs>
              <w:spacing w:after="0"/>
              <w:jc w:val="both"/>
              <w:rPr>
                <w:rFonts w:ascii="Arial" w:hAnsi="Arial" w:cs="Arial"/>
                <w:sz w:val="20"/>
                <w:szCs w:val="20"/>
              </w:rPr>
            </w:pPr>
          </w:p>
        </w:tc>
        <w:tc>
          <w:tcPr>
            <w:tcW w:w="1417" w:type="dxa"/>
            <w:tcBorders>
              <w:top w:val="nil"/>
              <w:bottom w:val="nil"/>
            </w:tcBorders>
            <w:shd w:val="clear" w:color="auto" w:fill="auto"/>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0.96</w:t>
            </w:r>
          </w:p>
        </w:tc>
        <w:tc>
          <w:tcPr>
            <w:tcW w:w="1701" w:type="dxa"/>
            <w:tcBorders>
              <w:top w:val="nil"/>
              <w:bottom w:val="nil"/>
            </w:tcBorders>
            <w:shd w:val="clear" w:color="auto" w:fill="auto"/>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Rendah</w:t>
            </w:r>
          </w:p>
        </w:tc>
      </w:tr>
      <w:tr w:rsidR="00CD72A0" w:rsidRPr="00EE3223" w:rsidTr="008F190C">
        <w:tc>
          <w:tcPr>
            <w:tcW w:w="1043" w:type="dxa"/>
            <w:tcBorders>
              <w:top w:val="nil"/>
              <w:bottom w:val="nil"/>
            </w:tcBorders>
            <w:shd w:val="clear" w:color="auto" w:fill="auto"/>
            <w:vAlign w:val="center"/>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Na</w:t>
            </w:r>
          </w:p>
        </w:tc>
        <w:tc>
          <w:tcPr>
            <w:tcW w:w="1298" w:type="dxa"/>
            <w:tcBorders>
              <w:top w:val="nil"/>
              <w:bottom w:val="nil"/>
            </w:tcBorders>
            <w:shd w:val="clear" w:color="auto" w:fill="auto"/>
            <w:vAlign w:val="center"/>
          </w:tcPr>
          <w:p w:rsidR="00CD72A0" w:rsidRPr="00EE3223" w:rsidRDefault="00CD72A0" w:rsidP="00CD72A0">
            <w:pPr>
              <w:tabs>
                <w:tab w:val="left" w:pos="993"/>
              </w:tabs>
              <w:spacing w:after="0"/>
              <w:jc w:val="both"/>
              <w:rPr>
                <w:rFonts w:ascii="Arial" w:hAnsi="Arial" w:cs="Arial"/>
                <w:sz w:val="20"/>
                <w:szCs w:val="20"/>
              </w:rPr>
            </w:pPr>
            <w:r w:rsidRPr="00EE3223">
              <w:rPr>
                <w:rFonts w:ascii="Arial" w:hAnsi="Arial" w:cs="Arial"/>
                <w:sz w:val="20"/>
                <w:szCs w:val="20"/>
              </w:rPr>
              <w:t>cmol(+)/kg</w:t>
            </w:r>
          </w:p>
        </w:tc>
        <w:tc>
          <w:tcPr>
            <w:tcW w:w="2479" w:type="dxa"/>
            <w:vMerge/>
            <w:tcBorders>
              <w:top w:val="nil"/>
              <w:bottom w:val="nil"/>
            </w:tcBorders>
            <w:shd w:val="clear" w:color="auto" w:fill="auto"/>
          </w:tcPr>
          <w:p w:rsidR="00CD72A0" w:rsidRPr="00EE3223" w:rsidRDefault="00CD72A0" w:rsidP="00CD72A0">
            <w:pPr>
              <w:tabs>
                <w:tab w:val="left" w:pos="993"/>
              </w:tabs>
              <w:spacing w:after="0"/>
              <w:jc w:val="both"/>
              <w:rPr>
                <w:rFonts w:ascii="Arial" w:hAnsi="Arial" w:cs="Arial"/>
                <w:sz w:val="20"/>
                <w:szCs w:val="20"/>
              </w:rPr>
            </w:pPr>
          </w:p>
        </w:tc>
        <w:tc>
          <w:tcPr>
            <w:tcW w:w="1417" w:type="dxa"/>
            <w:tcBorders>
              <w:top w:val="nil"/>
              <w:bottom w:val="nil"/>
            </w:tcBorders>
            <w:shd w:val="clear" w:color="auto" w:fill="auto"/>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0.09</w:t>
            </w:r>
          </w:p>
        </w:tc>
        <w:tc>
          <w:tcPr>
            <w:tcW w:w="1701" w:type="dxa"/>
            <w:tcBorders>
              <w:top w:val="nil"/>
              <w:bottom w:val="nil"/>
            </w:tcBorders>
            <w:shd w:val="clear" w:color="auto" w:fill="auto"/>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Sangat Rendah</w:t>
            </w:r>
          </w:p>
        </w:tc>
      </w:tr>
      <w:tr w:rsidR="00CD72A0" w:rsidRPr="00EE3223" w:rsidTr="008F190C">
        <w:tc>
          <w:tcPr>
            <w:tcW w:w="1043" w:type="dxa"/>
            <w:tcBorders>
              <w:top w:val="nil"/>
              <w:bottom w:val="nil"/>
            </w:tcBorders>
            <w:shd w:val="clear" w:color="auto" w:fill="auto"/>
            <w:vAlign w:val="center"/>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KTK</w:t>
            </w:r>
          </w:p>
        </w:tc>
        <w:tc>
          <w:tcPr>
            <w:tcW w:w="1298" w:type="dxa"/>
            <w:tcBorders>
              <w:top w:val="nil"/>
              <w:bottom w:val="nil"/>
            </w:tcBorders>
            <w:shd w:val="clear" w:color="auto" w:fill="auto"/>
            <w:vAlign w:val="center"/>
          </w:tcPr>
          <w:p w:rsidR="00CD72A0" w:rsidRPr="00EE3223" w:rsidRDefault="00CD72A0" w:rsidP="00CD72A0">
            <w:pPr>
              <w:tabs>
                <w:tab w:val="left" w:pos="993"/>
              </w:tabs>
              <w:spacing w:after="0"/>
              <w:jc w:val="both"/>
              <w:rPr>
                <w:rFonts w:ascii="Arial" w:hAnsi="Arial" w:cs="Arial"/>
                <w:sz w:val="20"/>
                <w:szCs w:val="20"/>
              </w:rPr>
            </w:pPr>
          </w:p>
        </w:tc>
        <w:tc>
          <w:tcPr>
            <w:tcW w:w="2479" w:type="dxa"/>
            <w:vMerge/>
            <w:tcBorders>
              <w:top w:val="nil"/>
              <w:bottom w:val="nil"/>
            </w:tcBorders>
            <w:shd w:val="clear" w:color="auto" w:fill="auto"/>
          </w:tcPr>
          <w:p w:rsidR="00CD72A0" w:rsidRPr="00EE3223" w:rsidRDefault="00CD72A0" w:rsidP="00CD72A0">
            <w:pPr>
              <w:tabs>
                <w:tab w:val="left" w:pos="993"/>
              </w:tabs>
              <w:spacing w:after="0"/>
              <w:jc w:val="both"/>
              <w:rPr>
                <w:rFonts w:ascii="Arial" w:hAnsi="Arial" w:cs="Arial"/>
                <w:sz w:val="20"/>
                <w:szCs w:val="20"/>
              </w:rPr>
            </w:pPr>
          </w:p>
        </w:tc>
        <w:tc>
          <w:tcPr>
            <w:tcW w:w="1417" w:type="dxa"/>
            <w:tcBorders>
              <w:top w:val="nil"/>
              <w:bottom w:val="nil"/>
            </w:tcBorders>
            <w:shd w:val="clear" w:color="auto" w:fill="auto"/>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6.04</w:t>
            </w:r>
          </w:p>
        </w:tc>
        <w:tc>
          <w:tcPr>
            <w:tcW w:w="1701" w:type="dxa"/>
            <w:tcBorders>
              <w:top w:val="nil"/>
              <w:bottom w:val="nil"/>
            </w:tcBorders>
            <w:shd w:val="clear" w:color="auto" w:fill="auto"/>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Rendah</w:t>
            </w:r>
          </w:p>
        </w:tc>
      </w:tr>
      <w:tr w:rsidR="00CD72A0" w:rsidRPr="00EE3223" w:rsidTr="008F190C">
        <w:tc>
          <w:tcPr>
            <w:tcW w:w="1043" w:type="dxa"/>
            <w:tcBorders>
              <w:top w:val="nil"/>
              <w:bottom w:val="nil"/>
            </w:tcBorders>
            <w:shd w:val="clear" w:color="auto" w:fill="auto"/>
            <w:vAlign w:val="center"/>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KB</w:t>
            </w:r>
          </w:p>
        </w:tc>
        <w:tc>
          <w:tcPr>
            <w:tcW w:w="1298" w:type="dxa"/>
            <w:tcBorders>
              <w:top w:val="nil"/>
              <w:bottom w:val="nil"/>
            </w:tcBorders>
            <w:shd w:val="clear" w:color="auto" w:fill="auto"/>
            <w:vAlign w:val="center"/>
          </w:tcPr>
          <w:p w:rsidR="00CD72A0" w:rsidRPr="00EE3223" w:rsidRDefault="00CD72A0" w:rsidP="00CD72A0">
            <w:pPr>
              <w:tabs>
                <w:tab w:val="left" w:pos="993"/>
              </w:tabs>
              <w:spacing w:after="0"/>
              <w:jc w:val="both"/>
              <w:rPr>
                <w:rFonts w:ascii="Arial" w:hAnsi="Arial" w:cs="Arial"/>
                <w:sz w:val="20"/>
                <w:szCs w:val="20"/>
              </w:rPr>
            </w:pPr>
            <w:r w:rsidRPr="00EE3223">
              <w:rPr>
                <w:rFonts w:ascii="Arial" w:hAnsi="Arial" w:cs="Arial"/>
                <w:sz w:val="20"/>
                <w:szCs w:val="20"/>
              </w:rPr>
              <w:t>%</w:t>
            </w:r>
          </w:p>
        </w:tc>
        <w:tc>
          <w:tcPr>
            <w:tcW w:w="2479" w:type="dxa"/>
            <w:vMerge/>
            <w:tcBorders>
              <w:top w:val="nil"/>
              <w:bottom w:val="nil"/>
            </w:tcBorders>
            <w:shd w:val="clear" w:color="auto" w:fill="auto"/>
          </w:tcPr>
          <w:p w:rsidR="00CD72A0" w:rsidRPr="00EE3223" w:rsidRDefault="00CD72A0" w:rsidP="00CD72A0">
            <w:pPr>
              <w:tabs>
                <w:tab w:val="left" w:pos="993"/>
              </w:tabs>
              <w:spacing w:after="0"/>
              <w:jc w:val="both"/>
              <w:rPr>
                <w:rFonts w:ascii="Arial" w:hAnsi="Arial" w:cs="Arial"/>
                <w:sz w:val="20"/>
                <w:szCs w:val="20"/>
              </w:rPr>
            </w:pPr>
          </w:p>
        </w:tc>
        <w:tc>
          <w:tcPr>
            <w:tcW w:w="1417" w:type="dxa"/>
            <w:tcBorders>
              <w:top w:val="nil"/>
              <w:bottom w:val="nil"/>
            </w:tcBorders>
            <w:shd w:val="clear" w:color="auto" w:fill="auto"/>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90.00</w:t>
            </w:r>
          </w:p>
        </w:tc>
        <w:tc>
          <w:tcPr>
            <w:tcW w:w="1701" w:type="dxa"/>
            <w:tcBorders>
              <w:top w:val="nil"/>
              <w:bottom w:val="nil"/>
            </w:tcBorders>
            <w:shd w:val="clear" w:color="auto" w:fill="auto"/>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Sangat Tinggi</w:t>
            </w:r>
          </w:p>
        </w:tc>
      </w:tr>
      <w:tr w:rsidR="00CD72A0" w:rsidRPr="00EE3223" w:rsidTr="008F190C">
        <w:tc>
          <w:tcPr>
            <w:tcW w:w="1043" w:type="dxa"/>
            <w:tcBorders>
              <w:top w:val="nil"/>
              <w:bottom w:val="nil"/>
            </w:tcBorders>
            <w:shd w:val="clear" w:color="auto" w:fill="auto"/>
            <w:vAlign w:val="center"/>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Al</w:t>
            </w:r>
          </w:p>
        </w:tc>
        <w:tc>
          <w:tcPr>
            <w:tcW w:w="1298" w:type="dxa"/>
            <w:tcBorders>
              <w:top w:val="nil"/>
              <w:bottom w:val="nil"/>
            </w:tcBorders>
            <w:shd w:val="clear" w:color="auto" w:fill="auto"/>
            <w:vAlign w:val="center"/>
          </w:tcPr>
          <w:p w:rsidR="00CD72A0" w:rsidRPr="00EE3223" w:rsidRDefault="00CD72A0" w:rsidP="00CD72A0">
            <w:pPr>
              <w:tabs>
                <w:tab w:val="left" w:pos="993"/>
              </w:tabs>
              <w:spacing w:after="0"/>
              <w:jc w:val="both"/>
              <w:rPr>
                <w:rFonts w:ascii="Arial" w:hAnsi="Arial" w:cs="Arial"/>
                <w:sz w:val="20"/>
                <w:szCs w:val="20"/>
              </w:rPr>
            </w:pPr>
            <w:r w:rsidRPr="00EE3223">
              <w:rPr>
                <w:rFonts w:ascii="Arial" w:hAnsi="Arial" w:cs="Arial"/>
                <w:sz w:val="20"/>
                <w:szCs w:val="20"/>
              </w:rPr>
              <w:t>cmol(+)/kg</w:t>
            </w:r>
          </w:p>
        </w:tc>
        <w:tc>
          <w:tcPr>
            <w:tcW w:w="2479" w:type="dxa"/>
            <w:vMerge w:val="restart"/>
            <w:tcBorders>
              <w:top w:val="nil"/>
              <w:bottom w:val="nil"/>
            </w:tcBorders>
            <w:shd w:val="clear" w:color="auto" w:fill="auto"/>
          </w:tcPr>
          <w:p w:rsidR="00CD72A0" w:rsidRPr="00EE3223" w:rsidRDefault="00CD72A0" w:rsidP="00CD72A0">
            <w:pPr>
              <w:tabs>
                <w:tab w:val="left" w:pos="993"/>
              </w:tabs>
              <w:spacing w:after="0"/>
              <w:jc w:val="both"/>
              <w:rPr>
                <w:rFonts w:ascii="Arial" w:hAnsi="Arial" w:cs="Arial"/>
                <w:sz w:val="20"/>
                <w:szCs w:val="20"/>
              </w:rPr>
            </w:pPr>
            <w:r w:rsidRPr="00EE3223">
              <w:rPr>
                <w:rFonts w:ascii="Arial" w:hAnsi="Arial" w:cs="Arial"/>
                <w:sz w:val="20"/>
                <w:szCs w:val="20"/>
              </w:rPr>
              <w:t>Ekstrak KCl 1 M</w:t>
            </w:r>
          </w:p>
        </w:tc>
        <w:tc>
          <w:tcPr>
            <w:tcW w:w="1417" w:type="dxa"/>
            <w:tcBorders>
              <w:top w:val="nil"/>
              <w:bottom w:val="nil"/>
            </w:tcBorders>
            <w:shd w:val="clear" w:color="auto" w:fill="auto"/>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0.00</w:t>
            </w:r>
          </w:p>
        </w:tc>
        <w:tc>
          <w:tcPr>
            <w:tcW w:w="1701" w:type="dxa"/>
            <w:tcBorders>
              <w:top w:val="nil"/>
              <w:bottom w:val="nil"/>
            </w:tcBorders>
            <w:shd w:val="clear" w:color="auto" w:fill="auto"/>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ND</w:t>
            </w:r>
          </w:p>
        </w:tc>
      </w:tr>
      <w:tr w:rsidR="00CD72A0" w:rsidRPr="00EE3223" w:rsidTr="008F190C">
        <w:tc>
          <w:tcPr>
            <w:tcW w:w="1043" w:type="dxa"/>
            <w:tcBorders>
              <w:top w:val="nil"/>
              <w:bottom w:val="nil"/>
            </w:tcBorders>
            <w:shd w:val="clear" w:color="auto" w:fill="auto"/>
            <w:vAlign w:val="center"/>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H</w:t>
            </w:r>
          </w:p>
        </w:tc>
        <w:tc>
          <w:tcPr>
            <w:tcW w:w="1298" w:type="dxa"/>
            <w:tcBorders>
              <w:top w:val="nil"/>
              <w:bottom w:val="nil"/>
            </w:tcBorders>
            <w:shd w:val="clear" w:color="auto" w:fill="auto"/>
            <w:vAlign w:val="center"/>
          </w:tcPr>
          <w:p w:rsidR="00CD72A0" w:rsidRPr="00EE3223" w:rsidRDefault="00CD72A0" w:rsidP="00CD72A0">
            <w:pPr>
              <w:tabs>
                <w:tab w:val="left" w:pos="993"/>
              </w:tabs>
              <w:spacing w:after="0"/>
              <w:jc w:val="both"/>
              <w:rPr>
                <w:rFonts w:ascii="Arial" w:hAnsi="Arial" w:cs="Arial"/>
                <w:sz w:val="20"/>
                <w:szCs w:val="20"/>
              </w:rPr>
            </w:pPr>
            <w:r w:rsidRPr="00EE3223">
              <w:rPr>
                <w:rFonts w:ascii="Arial" w:hAnsi="Arial" w:cs="Arial"/>
                <w:sz w:val="20"/>
                <w:szCs w:val="20"/>
              </w:rPr>
              <w:t>cmol(+)/kg</w:t>
            </w:r>
          </w:p>
        </w:tc>
        <w:tc>
          <w:tcPr>
            <w:tcW w:w="2479" w:type="dxa"/>
            <w:vMerge/>
            <w:tcBorders>
              <w:top w:val="nil"/>
              <w:bottom w:val="nil"/>
            </w:tcBorders>
            <w:shd w:val="clear" w:color="auto" w:fill="auto"/>
          </w:tcPr>
          <w:p w:rsidR="00CD72A0" w:rsidRPr="00EE3223" w:rsidRDefault="00CD72A0" w:rsidP="00CD72A0">
            <w:pPr>
              <w:tabs>
                <w:tab w:val="left" w:pos="993"/>
              </w:tabs>
              <w:spacing w:after="0"/>
              <w:jc w:val="both"/>
              <w:rPr>
                <w:rFonts w:ascii="Arial" w:hAnsi="Arial" w:cs="Arial"/>
                <w:sz w:val="20"/>
                <w:szCs w:val="20"/>
              </w:rPr>
            </w:pPr>
          </w:p>
        </w:tc>
        <w:tc>
          <w:tcPr>
            <w:tcW w:w="1417" w:type="dxa"/>
            <w:tcBorders>
              <w:top w:val="nil"/>
              <w:bottom w:val="nil"/>
            </w:tcBorders>
            <w:shd w:val="clear" w:color="auto" w:fill="auto"/>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0.02</w:t>
            </w:r>
          </w:p>
        </w:tc>
        <w:tc>
          <w:tcPr>
            <w:tcW w:w="1701" w:type="dxa"/>
            <w:tcBorders>
              <w:top w:val="nil"/>
              <w:bottom w:val="nil"/>
            </w:tcBorders>
            <w:shd w:val="clear" w:color="auto" w:fill="auto"/>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w:t>
            </w:r>
          </w:p>
        </w:tc>
      </w:tr>
      <w:tr w:rsidR="00CD72A0" w:rsidRPr="00EE3223" w:rsidTr="008F190C">
        <w:tc>
          <w:tcPr>
            <w:tcW w:w="1043" w:type="dxa"/>
            <w:tcBorders>
              <w:top w:val="nil"/>
              <w:bottom w:val="nil"/>
            </w:tcBorders>
            <w:shd w:val="clear" w:color="auto" w:fill="auto"/>
            <w:vAlign w:val="center"/>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Fe</w:t>
            </w:r>
          </w:p>
        </w:tc>
        <w:tc>
          <w:tcPr>
            <w:tcW w:w="1298" w:type="dxa"/>
            <w:tcBorders>
              <w:top w:val="nil"/>
              <w:bottom w:val="nil"/>
            </w:tcBorders>
            <w:shd w:val="clear" w:color="auto" w:fill="auto"/>
            <w:vAlign w:val="center"/>
          </w:tcPr>
          <w:p w:rsidR="00CD72A0" w:rsidRPr="00EE3223" w:rsidRDefault="00CD72A0" w:rsidP="00CD72A0">
            <w:pPr>
              <w:tabs>
                <w:tab w:val="left" w:pos="993"/>
              </w:tabs>
              <w:spacing w:after="0"/>
              <w:jc w:val="both"/>
              <w:rPr>
                <w:rFonts w:ascii="Arial" w:hAnsi="Arial" w:cs="Arial"/>
                <w:sz w:val="20"/>
                <w:szCs w:val="20"/>
              </w:rPr>
            </w:pPr>
            <w:r w:rsidRPr="00EE3223">
              <w:rPr>
                <w:rFonts w:ascii="Arial" w:hAnsi="Arial" w:cs="Arial"/>
                <w:sz w:val="20"/>
                <w:szCs w:val="20"/>
              </w:rPr>
              <w:t>mg/kg</w:t>
            </w:r>
          </w:p>
        </w:tc>
        <w:tc>
          <w:tcPr>
            <w:tcW w:w="2479" w:type="dxa"/>
            <w:vMerge w:val="restart"/>
            <w:tcBorders>
              <w:top w:val="nil"/>
              <w:bottom w:val="nil"/>
            </w:tcBorders>
            <w:shd w:val="clear" w:color="auto" w:fill="auto"/>
          </w:tcPr>
          <w:p w:rsidR="00CD72A0" w:rsidRPr="00EE3223" w:rsidRDefault="00CD72A0" w:rsidP="00CD72A0">
            <w:pPr>
              <w:tabs>
                <w:tab w:val="left" w:pos="993"/>
              </w:tabs>
              <w:spacing w:after="0"/>
              <w:jc w:val="both"/>
              <w:rPr>
                <w:rFonts w:ascii="Arial" w:hAnsi="Arial" w:cs="Arial"/>
                <w:sz w:val="20"/>
                <w:szCs w:val="20"/>
              </w:rPr>
            </w:pPr>
            <w:r w:rsidRPr="00EE3223">
              <w:rPr>
                <w:rFonts w:ascii="Arial" w:hAnsi="Arial" w:cs="Arial"/>
                <w:sz w:val="20"/>
                <w:szCs w:val="20"/>
              </w:rPr>
              <w:t>Ekstrak DTPA</w:t>
            </w:r>
          </w:p>
        </w:tc>
        <w:tc>
          <w:tcPr>
            <w:tcW w:w="1417" w:type="dxa"/>
            <w:tcBorders>
              <w:top w:val="nil"/>
              <w:bottom w:val="nil"/>
            </w:tcBorders>
            <w:shd w:val="clear" w:color="auto" w:fill="auto"/>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22.88</w:t>
            </w:r>
          </w:p>
        </w:tc>
        <w:tc>
          <w:tcPr>
            <w:tcW w:w="1701" w:type="dxa"/>
            <w:tcBorders>
              <w:top w:val="nil"/>
              <w:bottom w:val="nil"/>
            </w:tcBorders>
            <w:shd w:val="clear" w:color="auto" w:fill="auto"/>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Sangat Tinggi</w:t>
            </w:r>
          </w:p>
        </w:tc>
      </w:tr>
      <w:tr w:rsidR="00CD72A0" w:rsidRPr="00EE3223" w:rsidTr="008F190C">
        <w:tc>
          <w:tcPr>
            <w:tcW w:w="1043" w:type="dxa"/>
            <w:tcBorders>
              <w:top w:val="nil"/>
            </w:tcBorders>
            <w:shd w:val="clear" w:color="auto" w:fill="auto"/>
            <w:vAlign w:val="center"/>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Mn</w:t>
            </w:r>
          </w:p>
        </w:tc>
        <w:tc>
          <w:tcPr>
            <w:tcW w:w="1298" w:type="dxa"/>
            <w:tcBorders>
              <w:top w:val="nil"/>
            </w:tcBorders>
            <w:shd w:val="clear" w:color="auto" w:fill="auto"/>
            <w:vAlign w:val="center"/>
          </w:tcPr>
          <w:p w:rsidR="00CD72A0" w:rsidRPr="00EE3223" w:rsidRDefault="00CD72A0" w:rsidP="00CD72A0">
            <w:pPr>
              <w:tabs>
                <w:tab w:val="left" w:pos="993"/>
              </w:tabs>
              <w:spacing w:after="0"/>
              <w:jc w:val="both"/>
              <w:rPr>
                <w:rFonts w:ascii="Arial" w:hAnsi="Arial" w:cs="Arial"/>
                <w:sz w:val="20"/>
                <w:szCs w:val="20"/>
              </w:rPr>
            </w:pPr>
            <w:r w:rsidRPr="00EE3223">
              <w:rPr>
                <w:rFonts w:ascii="Arial" w:hAnsi="Arial" w:cs="Arial"/>
                <w:sz w:val="20"/>
                <w:szCs w:val="20"/>
              </w:rPr>
              <w:t>mg/kg</w:t>
            </w:r>
          </w:p>
        </w:tc>
        <w:tc>
          <w:tcPr>
            <w:tcW w:w="2479" w:type="dxa"/>
            <w:vMerge/>
            <w:tcBorders>
              <w:top w:val="nil"/>
            </w:tcBorders>
            <w:shd w:val="clear" w:color="auto" w:fill="auto"/>
          </w:tcPr>
          <w:p w:rsidR="00CD72A0" w:rsidRPr="00EE3223" w:rsidRDefault="00CD72A0" w:rsidP="00CD72A0">
            <w:pPr>
              <w:tabs>
                <w:tab w:val="left" w:pos="993"/>
              </w:tabs>
              <w:spacing w:after="0"/>
              <w:jc w:val="both"/>
              <w:rPr>
                <w:rFonts w:ascii="Arial" w:hAnsi="Arial" w:cs="Arial"/>
                <w:sz w:val="20"/>
                <w:szCs w:val="20"/>
              </w:rPr>
            </w:pPr>
          </w:p>
        </w:tc>
        <w:tc>
          <w:tcPr>
            <w:tcW w:w="1417" w:type="dxa"/>
            <w:tcBorders>
              <w:top w:val="nil"/>
            </w:tcBorders>
            <w:shd w:val="clear" w:color="auto" w:fill="auto"/>
          </w:tcPr>
          <w:p w:rsidR="00CD72A0" w:rsidRPr="00EE3223" w:rsidRDefault="00CD72A0" w:rsidP="00CD72A0">
            <w:pPr>
              <w:tabs>
                <w:tab w:val="left" w:pos="993"/>
              </w:tabs>
              <w:spacing w:after="0"/>
              <w:jc w:val="center"/>
              <w:rPr>
                <w:rFonts w:ascii="Arial" w:hAnsi="Arial" w:cs="Arial"/>
                <w:sz w:val="20"/>
                <w:szCs w:val="20"/>
              </w:rPr>
            </w:pPr>
            <w:r w:rsidRPr="00EE3223">
              <w:rPr>
                <w:rFonts w:ascii="Arial" w:hAnsi="Arial" w:cs="Arial"/>
                <w:sz w:val="20"/>
                <w:szCs w:val="20"/>
              </w:rPr>
              <w:t>159.43</w:t>
            </w:r>
          </w:p>
        </w:tc>
        <w:tc>
          <w:tcPr>
            <w:tcW w:w="1701" w:type="dxa"/>
            <w:tcBorders>
              <w:top w:val="nil"/>
            </w:tcBorders>
            <w:shd w:val="clear" w:color="auto" w:fill="auto"/>
          </w:tcPr>
          <w:p w:rsidR="00CD72A0" w:rsidRPr="00EE3223" w:rsidRDefault="00CD72A0" w:rsidP="00CD72A0">
            <w:pPr>
              <w:tabs>
                <w:tab w:val="left" w:pos="993"/>
              </w:tabs>
              <w:spacing w:after="0"/>
              <w:rPr>
                <w:rFonts w:ascii="Arial" w:hAnsi="Arial" w:cs="Arial"/>
                <w:sz w:val="20"/>
                <w:szCs w:val="20"/>
              </w:rPr>
            </w:pPr>
            <w:r w:rsidRPr="00EE3223">
              <w:rPr>
                <w:rFonts w:ascii="Arial" w:hAnsi="Arial" w:cs="Arial"/>
                <w:sz w:val="20"/>
                <w:szCs w:val="20"/>
              </w:rPr>
              <w:t>Sangat Tinggi</w:t>
            </w:r>
          </w:p>
        </w:tc>
      </w:tr>
    </w:tbl>
    <w:p w:rsidR="00CD72A0" w:rsidRPr="00EE3223" w:rsidRDefault="00CD72A0" w:rsidP="00CD72A0">
      <w:pPr>
        <w:autoSpaceDE w:val="0"/>
        <w:autoSpaceDN w:val="0"/>
        <w:adjustRightInd w:val="0"/>
        <w:spacing w:after="0"/>
        <w:ind w:left="1276" w:hanging="1276"/>
        <w:jc w:val="both"/>
        <w:rPr>
          <w:rFonts w:ascii="Arial" w:hAnsi="Arial" w:cs="Arial"/>
          <w:sz w:val="20"/>
          <w:szCs w:val="20"/>
        </w:rPr>
      </w:pPr>
      <w:r w:rsidRPr="00EE3223">
        <w:rPr>
          <w:rFonts w:ascii="Arial" w:hAnsi="Arial" w:cs="Arial"/>
          <w:sz w:val="20"/>
          <w:szCs w:val="20"/>
        </w:rPr>
        <w:t xml:space="preserve">Keterangan: </w:t>
      </w:r>
      <w:r w:rsidRPr="00EE3223">
        <w:rPr>
          <w:rFonts w:ascii="Arial" w:hAnsi="Arial" w:cs="Arial"/>
          <w:sz w:val="20"/>
          <w:szCs w:val="20"/>
        </w:rPr>
        <w:tab/>
        <w:t>Penilaian kriteria berdasarkan Pusat Penelitian Tanah (1983) dalam Hardjowigeno (1987).</w:t>
      </w:r>
    </w:p>
    <w:p w:rsidR="00CD72A0" w:rsidRPr="00EE3223" w:rsidRDefault="00CD72A0" w:rsidP="00CD72A0">
      <w:pPr>
        <w:tabs>
          <w:tab w:val="left" w:pos="1276"/>
        </w:tabs>
        <w:spacing w:after="0"/>
        <w:ind w:left="1275" w:hanging="1275"/>
        <w:jc w:val="both"/>
        <w:rPr>
          <w:rFonts w:ascii="Arial" w:hAnsi="Arial" w:cs="Arial"/>
          <w:sz w:val="20"/>
          <w:szCs w:val="20"/>
        </w:rPr>
      </w:pPr>
    </w:p>
    <w:p w:rsidR="00EE3223" w:rsidRPr="00EE3223" w:rsidRDefault="00EE3223" w:rsidP="00CD72A0">
      <w:pPr>
        <w:spacing w:after="0" w:line="240" w:lineRule="auto"/>
        <w:ind w:firstLine="567"/>
        <w:jc w:val="both"/>
        <w:rPr>
          <w:rFonts w:ascii="Arial" w:hAnsi="Arial" w:cs="Arial"/>
        </w:rPr>
        <w:sectPr w:rsidR="00EE3223" w:rsidRPr="00EE3223" w:rsidSect="00CD72A0">
          <w:type w:val="continuous"/>
          <w:pgSz w:w="11907" w:h="16840" w:code="9"/>
          <w:pgMar w:top="1701" w:right="1701" w:bottom="2268" w:left="2268" w:header="720" w:footer="720" w:gutter="0"/>
          <w:cols w:space="720"/>
          <w:docGrid w:linePitch="360"/>
        </w:sectPr>
      </w:pPr>
    </w:p>
    <w:p w:rsidR="00EE3223" w:rsidRPr="00EE3223" w:rsidRDefault="00EE3223" w:rsidP="00EE3223">
      <w:pPr>
        <w:spacing w:after="0"/>
        <w:ind w:firstLine="567"/>
        <w:jc w:val="both"/>
        <w:rPr>
          <w:rFonts w:ascii="Arial" w:hAnsi="Arial" w:cs="Arial"/>
        </w:rPr>
      </w:pPr>
      <w:r w:rsidRPr="00EE3223">
        <w:rPr>
          <w:rFonts w:ascii="Arial" w:hAnsi="Arial" w:cs="Arial"/>
        </w:rPr>
        <w:lastRenderedPageBreak/>
        <w:t>Tabel 2 di atas menunjukkan bahwa pH H</w:t>
      </w:r>
      <w:r w:rsidRPr="00EE3223">
        <w:rPr>
          <w:rFonts w:ascii="Arial" w:hAnsi="Arial" w:cs="Arial"/>
          <w:vertAlign w:val="subscript"/>
        </w:rPr>
        <w:t>2</w:t>
      </w:r>
      <w:r w:rsidRPr="00EE3223">
        <w:rPr>
          <w:rFonts w:ascii="Arial" w:hAnsi="Arial" w:cs="Arial"/>
        </w:rPr>
        <w:t>O dan pH KCl masam dan di peroleh pH cadangan (KCl) lebih rendah dari pH aktual (H</w:t>
      </w:r>
      <w:r w:rsidRPr="00EE3223">
        <w:rPr>
          <w:rFonts w:ascii="Arial" w:hAnsi="Arial" w:cs="Arial"/>
          <w:vertAlign w:val="subscript"/>
        </w:rPr>
        <w:t>2</w:t>
      </w:r>
      <w:r w:rsidRPr="00EE3223">
        <w:rPr>
          <w:rFonts w:ascii="Arial" w:hAnsi="Arial" w:cs="Arial"/>
        </w:rPr>
        <w:t>O).  Hal ini diduga oleh adanya ion Fe yang terikat pada koloid tanah bereaksi dengan KCl dan melepaskan ion Fe</w:t>
      </w:r>
      <w:r w:rsidRPr="00EE3223">
        <w:rPr>
          <w:rFonts w:ascii="Arial" w:hAnsi="Arial" w:cs="Arial"/>
          <w:vertAlign w:val="superscript"/>
        </w:rPr>
        <w:t>3+</w:t>
      </w:r>
      <w:r w:rsidRPr="00EE3223">
        <w:rPr>
          <w:rFonts w:ascii="Arial" w:hAnsi="Arial" w:cs="Arial"/>
        </w:rPr>
        <w:t xml:space="preserve"> dan dengan adanya air akan terhidrolisis membentuk Fe(OH)</w:t>
      </w:r>
      <w:r w:rsidRPr="00EE3223">
        <w:rPr>
          <w:rFonts w:ascii="Arial" w:hAnsi="Arial" w:cs="Arial"/>
          <w:vertAlign w:val="superscript"/>
        </w:rPr>
        <w:t>3+</w:t>
      </w:r>
      <w:r w:rsidRPr="00EE3223">
        <w:rPr>
          <w:rFonts w:ascii="Arial" w:hAnsi="Arial" w:cs="Arial"/>
        </w:rPr>
        <w:t xml:space="preserve"> yang sekaligus melepas H</w:t>
      </w:r>
      <w:r w:rsidRPr="00EE3223">
        <w:rPr>
          <w:rFonts w:ascii="Arial" w:hAnsi="Arial" w:cs="Arial"/>
          <w:vertAlign w:val="superscript"/>
        </w:rPr>
        <w:t>+</w:t>
      </w:r>
      <w:r w:rsidRPr="00EE3223">
        <w:rPr>
          <w:rFonts w:ascii="Arial" w:hAnsi="Arial" w:cs="Arial"/>
        </w:rPr>
        <w:t xml:space="preserve">.   Selain itu, dipengaruhi oleh unsur Mn dalam jumlah yang sangat tinggi sehingga dapat memicu penurunan pH.  Hasil </w:t>
      </w:r>
      <w:r w:rsidRPr="00EE3223">
        <w:rPr>
          <w:rFonts w:ascii="Arial" w:hAnsi="Arial" w:cs="Arial"/>
        </w:rPr>
        <w:lastRenderedPageBreak/>
        <w:t>analisis menunjukkan bahwa kandungan Al tidak terdeteksi sehingga yang paling berpengaruh adalah unsur Fe.</w:t>
      </w:r>
    </w:p>
    <w:p w:rsidR="00EE3223" w:rsidRPr="00EE3223" w:rsidRDefault="00EE3223" w:rsidP="00EE3223">
      <w:pPr>
        <w:spacing w:after="0"/>
        <w:ind w:firstLine="567"/>
        <w:jc w:val="both"/>
        <w:rPr>
          <w:rFonts w:ascii="Arial" w:hAnsi="Arial" w:cs="Arial"/>
        </w:rPr>
      </w:pPr>
      <w:r w:rsidRPr="00EE3223">
        <w:rPr>
          <w:rFonts w:ascii="Arial" w:hAnsi="Arial" w:cs="Arial"/>
        </w:rPr>
        <w:t xml:space="preserve">Nilai pH memiliki hubungan dengan kandungan Fe, kejenuhan basa dan unsur hara lainnya.  Hal ini terlihat pada kandungan unsur P dengan P cadangan memiliki kandungan sangat tinggi sedangkan P tersedia sangat rendah.  Unsur hara K juga demikian yaitu K cadangan tinggi sedangkan K tersedia rendah. Kondisi demikian </w:t>
      </w:r>
      <w:r w:rsidRPr="00EE3223">
        <w:rPr>
          <w:rFonts w:ascii="Arial" w:hAnsi="Arial" w:cs="Arial"/>
        </w:rPr>
        <w:lastRenderedPageBreak/>
        <w:t>berimplikasi pada kandungan Ca, Mg, Na dan KTK juga rendah.</w:t>
      </w:r>
    </w:p>
    <w:p w:rsidR="00CD72A0" w:rsidRPr="00CD72A0" w:rsidRDefault="00CD72A0" w:rsidP="00CD72A0">
      <w:pPr>
        <w:spacing w:after="0" w:line="240" w:lineRule="auto"/>
        <w:ind w:firstLine="567"/>
        <w:jc w:val="both"/>
        <w:rPr>
          <w:rFonts w:ascii="Arial" w:hAnsi="Arial" w:cs="Arial"/>
          <w:lang w:val="en-US"/>
        </w:rPr>
      </w:pPr>
    </w:p>
    <w:p w:rsidR="003431CC" w:rsidRPr="003B63CB" w:rsidRDefault="003431CC" w:rsidP="003431CC">
      <w:pPr>
        <w:rPr>
          <w:rFonts w:ascii="Arial" w:hAnsi="Arial" w:cs="Arial"/>
          <w:b/>
        </w:rPr>
      </w:pPr>
      <w:r w:rsidRPr="003B63CB">
        <w:rPr>
          <w:rFonts w:ascii="Arial" w:hAnsi="Arial" w:cs="Arial"/>
          <w:b/>
        </w:rPr>
        <w:t>Serapan Hara P dan Ca</w:t>
      </w:r>
    </w:p>
    <w:p w:rsidR="003431CC" w:rsidRPr="003B63CB" w:rsidRDefault="003431CC" w:rsidP="003431CC">
      <w:pPr>
        <w:spacing w:after="0"/>
        <w:ind w:firstLine="720"/>
        <w:jc w:val="both"/>
        <w:rPr>
          <w:rFonts w:ascii="Times New Roman" w:hAnsi="Times New Roman"/>
          <w:b/>
          <w:sz w:val="24"/>
          <w:szCs w:val="24"/>
        </w:rPr>
      </w:pPr>
      <w:r w:rsidRPr="003B63CB">
        <w:rPr>
          <w:rFonts w:ascii="Arial" w:hAnsi="Arial" w:cs="Arial"/>
        </w:rPr>
        <w:t xml:space="preserve">Hasil analisis regresi (Gambar 1 dan 2) menunjukkan </w:t>
      </w:r>
      <w:r w:rsidRPr="003B63CB">
        <w:rPr>
          <w:rFonts w:ascii="Arial" w:hAnsi="Arial" w:cs="Arial"/>
        </w:rPr>
        <w:lastRenderedPageBreak/>
        <w:t>bahwa peningkatan dosis pemupukan fosfor dan kapur dapat meningkatkan serapan hara P dan Ca pada varietas Anjasmoro dan Tanggamus di tanah masam.</w:t>
      </w:r>
      <w:r w:rsidRPr="003B63CB">
        <w:rPr>
          <w:rFonts w:ascii="Times New Roman" w:hAnsi="Times New Roman"/>
          <w:b/>
          <w:sz w:val="24"/>
          <w:szCs w:val="24"/>
        </w:rPr>
        <w:tab/>
      </w:r>
    </w:p>
    <w:p w:rsidR="003431CC" w:rsidRDefault="003431CC" w:rsidP="003431CC">
      <w:pPr>
        <w:spacing w:after="0"/>
        <w:ind w:firstLine="720"/>
        <w:jc w:val="both"/>
        <w:rPr>
          <w:rFonts w:ascii="Times New Roman" w:hAnsi="Times New Roman"/>
          <w:b/>
          <w:sz w:val="24"/>
          <w:szCs w:val="24"/>
          <w:lang w:val="en-US"/>
        </w:rPr>
        <w:sectPr w:rsidR="003431CC" w:rsidSect="00EE3223">
          <w:type w:val="continuous"/>
          <w:pgSz w:w="11907" w:h="16840" w:code="9"/>
          <w:pgMar w:top="1701" w:right="1701" w:bottom="2268" w:left="2268" w:header="720" w:footer="720" w:gutter="0"/>
          <w:cols w:num="2" w:space="720"/>
          <w:docGrid w:linePitch="360"/>
        </w:sectPr>
      </w:pPr>
    </w:p>
    <w:p w:rsidR="003431CC" w:rsidRDefault="003431CC" w:rsidP="003431CC">
      <w:pPr>
        <w:spacing w:after="0"/>
        <w:ind w:firstLine="720"/>
        <w:jc w:val="both"/>
        <w:rPr>
          <w:rFonts w:ascii="Times New Roman" w:hAnsi="Times New Roman"/>
          <w:b/>
          <w:sz w:val="24"/>
          <w:szCs w:val="24"/>
          <w:lang w:val="en-US"/>
        </w:rPr>
      </w:pPr>
      <w:r>
        <w:rPr>
          <w:noProof/>
          <w:lang w:val="en-US" w:eastAsia="en-US"/>
        </w:rPr>
        <w:lastRenderedPageBreak/>
        <w:drawing>
          <wp:anchor distT="0" distB="0" distL="114300" distR="114300" simplePos="0" relativeHeight="251659264" behindDoc="1" locked="0" layoutInCell="1" allowOverlap="1" wp14:anchorId="2A4EA666" wp14:editId="26526F06">
            <wp:simplePos x="0" y="0"/>
            <wp:positionH relativeFrom="column">
              <wp:posOffset>140970</wp:posOffset>
            </wp:positionH>
            <wp:positionV relativeFrom="paragraph">
              <wp:posOffset>194310</wp:posOffset>
            </wp:positionV>
            <wp:extent cx="4572000" cy="2743200"/>
            <wp:effectExtent l="0" t="0" r="0" b="0"/>
            <wp:wrapNone/>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3431CC" w:rsidRDefault="003431CC" w:rsidP="003431CC">
      <w:pPr>
        <w:spacing w:after="0"/>
        <w:ind w:firstLine="720"/>
        <w:jc w:val="both"/>
        <w:rPr>
          <w:rFonts w:ascii="Times New Roman" w:hAnsi="Times New Roman"/>
          <w:b/>
          <w:sz w:val="24"/>
          <w:szCs w:val="24"/>
          <w:lang w:val="en-US"/>
        </w:rPr>
      </w:pPr>
    </w:p>
    <w:p w:rsidR="003431CC" w:rsidRPr="00733487" w:rsidRDefault="003431CC" w:rsidP="003431CC">
      <w:pPr>
        <w:spacing w:after="0" w:line="360" w:lineRule="auto"/>
        <w:jc w:val="both"/>
        <w:rPr>
          <w:rFonts w:ascii="Times New Roman" w:hAnsi="Times New Roman"/>
          <w:sz w:val="16"/>
          <w:szCs w:val="16"/>
          <w:lang w:val="en-US"/>
        </w:rPr>
      </w:pPr>
    </w:p>
    <w:p w:rsidR="00CD72A0" w:rsidRPr="00CD72A0" w:rsidRDefault="00CD72A0" w:rsidP="00CD72A0">
      <w:pPr>
        <w:spacing w:after="0"/>
        <w:jc w:val="center"/>
        <w:rPr>
          <w:rFonts w:ascii="Arial" w:hAnsi="Arial" w:cs="Arial"/>
          <w:b/>
          <w:lang w:val="en-US"/>
        </w:rPr>
      </w:pPr>
    </w:p>
    <w:p w:rsidR="003637FC" w:rsidRPr="003637FC" w:rsidRDefault="003637FC" w:rsidP="003637FC">
      <w:pPr>
        <w:pStyle w:val="ListParagraph"/>
        <w:spacing w:line="276" w:lineRule="auto"/>
        <w:ind w:left="0"/>
        <w:jc w:val="center"/>
        <w:rPr>
          <w:rFonts w:ascii="Arial" w:hAnsi="Arial" w:cs="Arial"/>
          <w:b/>
          <w:sz w:val="22"/>
          <w:szCs w:val="22"/>
        </w:rPr>
      </w:pPr>
    </w:p>
    <w:p w:rsidR="003637FC" w:rsidRPr="003637FC" w:rsidRDefault="003637FC" w:rsidP="00086679">
      <w:pPr>
        <w:spacing w:after="0"/>
        <w:jc w:val="both"/>
        <w:rPr>
          <w:rStyle w:val="hps"/>
          <w:rFonts w:ascii="Arial" w:hAnsi="Arial" w:cs="Arial"/>
          <w:lang w:val="en-US"/>
        </w:rPr>
      </w:pPr>
    </w:p>
    <w:p w:rsidR="00086679" w:rsidRDefault="00086679" w:rsidP="00086679">
      <w:pPr>
        <w:spacing w:after="0" w:line="480" w:lineRule="auto"/>
        <w:jc w:val="center"/>
        <w:rPr>
          <w:rFonts w:ascii="Arial" w:hAnsi="Arial" w:cs="Arial"/>
          <w:b/>
          <w:lang w:val="en-US"/>
        </w:rPr>
      </w:pPr>
    </w:p>
    <w:p w:rsidR="00086679" w:rsidRPr="00086679" w:rsidRDefault="00086679" w:rsidP="00086679">
      <w:pPr>
        <w:spacing w:after="0" w:line="480" w:lineRule="auto"/>
        <w:jc w:val="center"/>
        <w:rPr>
          <w:rFonts w:ascii="Arial" w:hAnsi="Arial" w:cs="Arial"/>
          <w:b/>
          <w:lang w:val="en-US"/>
        </w:rPr>
      </w:pPr>
    </w:p>
    <w:p w:rsidR="00086679" w:rsidRDefault="00086679" w:rsidP="00086679">
      <w:pPr>
        <w:spacing w:after="0" w:line="480" w:lineRule="auto"/>
        <w:jc w:val="center"/>
        <w:rPr>
          <w:rFonts w:ascii="Arial" w:hAnsi="Arial" w:cs="Arial"/>
          <w:lang w:val="en-US"/>
        </w:rPr>
      </w:pPr>
    </w:p>
    <w:p w:rsidR="00086679" w:rsidRPr="00086679" w:rsidRDefault="00086679" w:rsidP="00086679">
      <w:pPr>
        <w:spacing w:after="0" w:line="480" w:lineRule="auto"/>
        <w:jc w:val="center"/>
        <w:rPr>
          <w:rFonts w:ascii="Arial" w:hAnsi="Arial" w:cs="Arial"/>
          <w:lang w:val="en-US"/>
        </w:rPr>
      </w:pPr>
    </w:p>
    <w:p w:rsidR="00086679" w:rsidRPr="00086679" w:rsidRDefault="00086679" w:rsidP="00086679">
      <w:pPr>
        <w:spacing w:after="0" w:line="360" w:lineRule="auto"/>
        <w:jc w:val="center"/>
        <w:rPr>
          <w:rFonts w:ascii="Arial" w:hAnsi="Arial" w:cs="Arial"/>
          <w:lang w:val="en-US"/>
        </w:rPr>
      </w:pPr>
    </w:p>
    <w:p w:rsidR="003431CC" w:rsidRDefault="003431CC"/>
    <w:p w:rsidR="003431CC" w:rsidRPr="003431CC" w:rsidRDefault="003431CC" w:rsidP="003431CC">
      <w:pPr>
        <w:jc w:val="center"/>
        <w:rPr>
          <w:rFonts w:ascii="Arial" w:hAnsi="Arial" w:cs="Arial"/>
          <w:lang w:val="en-US"/>
        </w:rPr>
      </w:pPr>
      <w:r w:rsidRPr="003431CC">
        <w:rPr>
          <w:rFonts w:ascii="Arial" w:hAnsi="Arial" w:cs="Arial"/>
          <w:lang w:val="en-US"/>
        </w:rPr>
        <w:t>(a)</w:t>
      </w:r>
    </w:p>
    <w:p w:rsidR="003431CC" w:rsidRPr="003431CC" w:rsidRDefault="003431CC" w:rsidP="003431CC">
      <w:r>
        <w:rPr>
          <w:noProof/>
          <w:lang w:val="en-US" w:eastAsia="en-US"/>
        </w:rPr>
        <w:drawing>
          <wp:anchor distT="0" distB="0" distL="114300" distR="114300" simplePos="0" relativeHeight="251658240" behindDoc="1" locked="0" layoutInCell="1" allowOverlap="1" wp14:anchorId="05B499CB" wp14:editId="7C7CA276">
            <wp:simplePos x="0" y="0"/>
            <wp:positionH relativeFrom="column">
              <wp:posOffset>36195</wp:posOffset>
            </wp:positionH>
            <wp:positionV relativeFrom="paragraph">
              <wp:posOffset>80645</wp:posOffset>
            </wp:positionV>
            <wp:extent cx="4572000" cy="2743200"/>
            <wp:effectExtent l="0" t="0" r="0" b="0"/>
            <wp:wrapNone/>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3431CC" w:rsidRPr="003431CC" w:rsidRDefault="003431CC" w:rsidP="003431CC"/>
    <w:p w:rsidR="003431CC" w:rsidRPr="003431CC" w:rsidRDefault="003431CC" w:rsidP="003431CC"/>
    <w:p w:rsidR="003431CC" w:rsidRPr="003431CC" w:rsidRDefault="003431CC" w:rsidP="003431CC"/>
    <w:p w:rsidR="003431CC" w:rsidRPr="003431CC" w:rsidRDefault="003431CC" w:rsidP="003431CC"/>
    <w:p w:rsidR="003431CC" w:rsidRPr="003431CC" w:rsidRDefault="003431CC" w:rsidP="003431CC"/>
    <w:p w:rsidR="003431CC" w:rsidRPr="003431CC" w:rsidRDefault="003431CC" w:rsidP="003431CC"/>
    <w:p w:rsidR="003431CC" w:rsidRDefault="003431CC" w:rsidP="003431CC"/>
    <w:p w:rsidR="003431CC" w:rsidRDefault="003431CC" w:rsidP="003431CC">
      <w:pPr>
        <w:tabs>
          <w:tab w:val="left" w:pos="1134"/>
        </w:tabs>
        <w:spacing w:after="0"/>
        <w:ind w:left="1134" w:hanging="1134"/>
        <w:jc w:val="both"/>
        <w:rPr>
          <w:rFonts w:ascii="Times New Roman" w:hAnsi="Times New Roman"/>
          <w:sz w:val="24"/>
          <w:szCs w:val="24"/>
          <w:lang w:val="en-US"/>
        </w:rPr>
      </w:pPr>
    </w:p>
    <w:p w:rsidR="003431CC" w:rsidRPr="003431CC" w:rsidRDefault="003431CC" w:rsidP="003431CC">
      <w:pPr>
        <w:tabs>
          <w:tab w:val="left" w:pos="1134"/>
        </w:tabs>
        <w:spacing w:after="0"/>
        <w:ind w:left="1134" w:hanging="1134"/>
        <w:jc w:val="center"/>
        <w:rPr>
          <w:rFonts w:ascii="Arial" w:hAnsi="Arial" w:cs="Arial"/>
          <w:lang w:val="en-US"/>
        </w:rPr>
      </w:pPr>
      <w:r w:rsidRPr="003431CC">
        <w:rPr>
          <w:rFonts w:ascii="Arial" w:hAnsi="Arial" w:cs="Arial"/>
          <w:lang w:val="en-US"/>
        </w:rPr>
        <w:t>(b)</w:t>
      </w:r>
    </w:p>
    <w:p w:rsidR="003431CC" w:rsidRDefault="003431CC" w:rsidP="003431CC">
      <w:pPr>
        <w:tabs>
          <w:tab w:val="left" w:pos="1134"/>
        </w:tabs>
        <w:spacing w:after="0"/>
        <w:ind w:left="1134" w:hanging="1134"/>
        <w:jc w:val="both"/>
        <w:rPr>
          <w:rFonts w:ascii="Times New Roman" w:hAnsi="Times New Roman"/>
          <w:sz w:val="24"/>
          <w:szCs w:val="24"/>
          <w:lang w:val="en-US"/>
        </w:rPr>
      </w:pPr>
    </w:p>
    <w:p w:rsidR="003431CC" w:rsidRPr="003B63CB" w:rsidRDefault="00514488" w:rsidP="003431CC">
      <w:pPr>
        <w:tabs>
          <w:tab w:val="left" w:pos="1134"/>
        </w:tabs>
        <w:spacing w:after="0"/>
        <w:ind w:left="1134" w:hanging="1134"/>
        <w:jc w:val="both"/>
        <w:rPr>
          <w:rFonts w:ascii="Arial" w:hAnsi="Arial" w:cs="Arial"/>
        </w:rPr>
      </w:pPr>
      <w:r>
        <w:rPr>
          <w:rFonts w:ascii="Arial" w:hAnsi="Arial" w:cs="Arial"/>
        </w:rPr>
        <w:t xml:space="preserve">Gambar 1. </w:t>
      </w:r>
      <w:r>
        <w:rPr>
          <w:rFonts w:ascii="Arial" w:hAnsi="Arial" w:cs="Arial"/>
        </w:rPr>
        <w:tab/>
        <w:t xml:space="preserve">Serapan </w:t>
      </w:r>
      <w:r>
        <w:rPr>
          <w:rFonts w:ascii="Arial" w:hAnsi="Arial" w:cs="Arial"/>
          <w:lang w:val="en-US"/>
        </w:rPr>
        <w:t>H</w:t>
      </w:r>
      <w:r w:rsidR="003431CC" w:rsidRPr="003B63CB">
        <w:rPr>
          <w:rFonts w:ascii="Arial" w:hAnsi="Arial" w:cs="Arial"/>
        </w:rPr>
        <w:t xml:space="preserve">ara P (a) </w:t>
      </w:r>
      <w:r>
        <w:rPr>
          <w:rFonts w:ascii="Arial" w:hAnsi="Arial" w:cs="Arial"/>
          <w:lang w:val="en-US"/>
        </w:rPr>
        <w:t>D</w:t>
      </w:r>
      <w:r w:rsidR="003431CC" w:rsidRPr="003B63CB">
        <w:rPr>
          <w:rFonts w:ascii="Arial" w:hAnsi="Arial" w:cs="Arial"/>
        </w:rPr>
        <w:t xml:space="preserve">osis </w:t>
      </w:r>
      <w:r>
        <w:rPr>
          <w:rFonts w:ascii="Arial" w:hAnsi="Arial" w:cs="Arial"/>
          <w:lang w:val="en-US"/>
        </w:rPr>
        <w:t>P</w:t>
      </w:r>
      <w:r w:rsidR="003431CC" w:rsidRPr="003B63CB">
        <w:rPr>
          <w:rFonts w:ascii="Arial" w:hAnsi="Arial" w:cs="Arial"/>
        </w:rPr>
        <w:t xml:space="preserve">upuk </w:t>
      </w:r>
      <w:r>
        <w:rPr>
          <w:rFonts w:ascii="Arial" w:hAnsi="Arial" w:cs="Arial"/>
          <w:lang w:val="en-US"/>
        </w:rPr>
        <w:t>F</w:t>
      </w:r>
      <w:r w:rsidR="003431CC" w:rsidRPr="003B63CB">
        <w:rPr>
          <w:rFonts w:ascii="Arial" w:hAnsi="Arial" w:cs="Arial"/>
        </w:rPr>
        <w:t>osfor (Kg P</w:t>
      </w:r>
      <w:r w:rsidR="003431CC" w:rsidRPr="003B63CB">
        <w:rPr>
          <w:rFonts w:ascii="Arial" w:hAnsi="Arial" w:cs="Arial"/>
        </w:rPr>
        <w:softHyphen/>
      </w:r>
      <w:r w:rsidR="003431CC" w:rsidRPr="003B63CB">
        <w:rPr>
          <w:rFonts w:ascii="Arial" w:hAnsi="Arial" w:cs="Arial"/>
          <w:vertAlign w:val="subscript"/>
        </w:rPr>
        <w:t>2</w:t>
      </w:r>
      <w:r w:rsidR="003431CC" w:rsidRPr="003B63CB">
        <w:rPr>
          <w:rFonts w:ascii="Arial" w:hAnsi="Arial" w:cs="Arial"/>
        </w:rPr>
        <w:t>O</w:t>
      </w:r>
      <w:r w:rsidR="003431CC" w:rsidRPr="003B63CB">
        <w:rPr>
          <w:rFonts w:ascii="Arial" w:hAnsi="Arial" w:cs="Arial"/>
          <w:vertAlign w:val="subscript"/>
        </w:rPr>
        <w:t>5</w:t>
      </w:r>
      <w:r w:rsidR="003431CC" w:rsidRPr="003B63CB">
        <w:rPr>
          <w:rFonts w:ascii="Arial" w:hAnsi="Arial" w:cs="Arial"/>
        </w:rPr>
        <w:t xml:space="preserve">/ha); (b) </w:t>
      </w:r>
      <w:r>
        <w:rPr>
          <w:rFonts w:ascii="Arial" w:hAnsi="Arial" w:cs="Arial"/>
          <w:lang w:val="en-US"/>
        </w:rPr>
        <w:t>D</w:t>
      </w:r>
      <w:r w:rsidR="003431CC" w:rsidRPr="003B63CB">
        <w:rPr>
          <w:rFonts w:ascii="Arial" w:hAnsi="Arial" w:cs="Arial"/>
        </w:rPr>
        <w:t xml:space="preserve">osis </w:t>
      </w:r>
      <w:r>
        <w:rPr>
          <w:rFonts w:ascii="Arial" w:hAnsi="Arial" w:cs="Arial"/>
          <w:lang w:val="en-US"/>
        </w:rPr>
        <w:t>K</w:t>
      </w:r>
      <w:r w:rsidR="003431CC" w:rsidRPr="003B63CB">
        <w:rPr>
          <w:rFonts w:ascii="Arial" w:hAnsi="Arial" w:cs="Arial"/>
        </w:rPr>
        <w:t xml:space="preserve">apur (ton/ha) </w:t>
      </w:r>
      <w:r>
        <w:rPr>
          <w:rFonts w:ascii="Arial" w:hAnsi="Arial" w:cs="Arial"/>
          <w:lang w:val="en-US"/>
        </w:rPr>
        <w:t>D</w:t>
      </w:r>
      <w:r w:rsidR="003431CC" w:rsidRPr="003B63CB">
        <w:rPr>
          <w:rFonts w:ascii="Arial" w:hAnsi="Arial" w:cs="Arial"/>
        </w:rPr>
        <w:t xml:space="preserve">ua </w:t>
      </w:r>
      <w:r>
        <w:rPr>
          <w:rFonts w:ascii="Arial" w:hAnsi="Arial" w:cs="Arial"/>
          <w:lang w:val="en-US"/>
        </w:rPr>
        <w:t>V</w:t>
      </w:r>
      <w:r w:rsidR="003431CC" w:rsidRPr="003B63CB">
        <w:rPr>
          <w:rFonts w:ascii="Arial" w:hAnsi="Arial" w:cs="Arial"/>
        </w:rPr>
        <w:t xml:space="preserve">arietas </w:t>
      </w:r>
      <w:r>
        <w:rPr>
          <w:rFonts w:ascii="Arial" w:hAnsi="Arial" w:cs="Arial"/>
          <w:lang w:val="en-US"/>
        </w:rPr>
        <w:t>K</w:t>
      </w:r>
      <w:r w:rsidR="003431CC" w:rsidRPr="003B63CB">
        <w:rPr>
          <w:rFonts w:ascii="Arial" w:hAnsi="Arial" w:cs="Arial"/>
        </w:rPr>
        <w:t>edelai.</w:t>
      </w:r>
    </w:p>
    <w:p w:rsidR="003431CC" w:rsidRDefault="003431CC" w:rsidP="003431CC">
      <w:pPr>
        <w:tabs>
          <w:tab w:val="left" w:pos="1134"/>
        </w:tabs>
        <w:spacing w:after="0"/>
        <w:ind w:left="1134" w:hanging="1134"/>
        <w:jc w:val="both"/>
        <w:rPr>
          <w:rFonts w:ascii="Arial" w:hAnsi="Arial" w:cs="Arial"/>
          <w:lang w:val="en-US"/>
        </w:rPr>
      </w:pPr>
    </w:p>
    <w:p w:rsidR="003431CC" w:rsidRPr="003431CC" w:rsidRDefault="003431CC" w:rsidP="003431CC">
      <w:pPr>
        <w:tabs>
          <w:tab w:val="left" w:pos="1134"/>
        </w:tabs>
        <w:spacing w:after="0"/>
        <w:ind w:left="1134" w:hanging="1134"/>
        <w:jc w:val="both"/>
        <w:rPr>
          <w:rFonts w:ascii="Arial" w:hAnsi="Arial" w:cs="Arial"/>
          <w:lang w:val="en-US"/>
        </w:rPr>
      </w:pPr>
      <w:r>
        <w:rPr>
          <w:noProof/>
          <w:lang w:val="en-US" w:eastAsia="en-US"/>
        </w:rPr>
        <w:drawing>
          <wp:anchor distT="0" distB="0" distL="114300" distR="114300" simplePos="0" relativeHeight="251660288" behindDoc="1" locked="0" layoutInCell="1" allowOverlap="1">
            <wp:simplePos x="0" y="0"/>
            <wp:positionH relativeFrom="column">
              <wp:posOffset>-1905</wp:posOffset>
            </wp:positionH>
            <wp:positionV relativeFrom="paragraph">
              <wp:posOffset>1905</wp:posOffset>
            </wp:positionV>
            <wp:extent cx="4572000" cy="2619375"/>
            <wp:effectExtent l="0" t="0" r="0" b="0"/>
            <wp:wrapNone/>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3431CC" w:rsidRDefault="003431CC" w:rsidP="003431CC">
      <w:pPr>
        <w:jc w:val="center"/>
      </w:pPr>
    </w:p>
    <w:p w:rsidR="003431CC" w:rsidRPr="003431CC" w:rsidRDefault="003431CC" w:rsidP="003431CC"/>
    <w:p w:rsidR="003431CC" w:rsidRPr="003431CC" w:rsidRDefault="003431CC" w:rsidP="003431CC"/>
    <w:p w:rsidR="003431CC" w:rsidRPr="003431CC" w:rsidRDefault="003431CC" w:rsidP="003431CC"/>
    <w:p w:rsidR="003431CC" w:rsidRPr="003431CC" w:rsidRDefault="003431CC" w:rsidP="003431CC"/>
    <w:p w:rsidR="003431CC" w:rsidRPr="003431CC" w:rsidRDefault="003431CC" w:rsidP="003431CC"/>
    <w:p w:rsidR="003431CC" w:rsidRPr="003431CC" w:rsidRDefault="003431CC" w:rsidP="003431CC"/>
    <w:p w:rsidR="003431CC" w:rsidRPr="003B63CB" w:rsidRDefault="003431CC" w:rsidP="003B63CB">
      <w:pPr>
        <w:spacing w:after="0"/>
        <w:rPr>
          <w:rFonts w:ascii="Arial" w:hAnsi="Arial" w:cs="Arial"/>
          <w:lang w:val="en-US"/>
        </w:rPr>
      </w:pPr>
    </w:p>
    <w:p w:rsidR="003B63CB" w:rsidRPr="003B63CB" w:rsidRDefault="003B63CB" w:rsidP="003B63CB">
      <w:pPr>
        <w:jc w:val="center"/>
        <w:rPr>
          <w:rFonts w:ascii="Arial" w:hAnsi="Arial" w:cs="Arial"/>
          <w:lang w:val="en-US"/>
        </w:rPr>
      </w:pPr>
      <w:r w:rsidRPr="003B63CB">
        <w:rPr>
          <w:rFonts w:ascii="Arial" w:hAnsi="Arial" w:cs="Arial"/>
          <w:lang w:val="en-US"/>
        </w:rPr>
        <w:t>(a)</w:t>
      </w:r>
    </w:p>
    <w:p w:rsidR="003B63CB" w:rsidRDefault="003431CC" w:rsidP="003431CC">
      <w:pPr>
        <w:tabs>
          <w:tab w:val="left" w:pos="3060"/>
        </w:tabs>
      </w:pPr>
      <w:r>
        <w:rPr>
          <w:noProof/>
          <w:lang w:val="en-US" w:eastAsia="en-US"/>
        </w:rPr>
        <w:drawing>
          <wp:anchor distT="0" distB="0" distL="114300" distR="114300" simplePos="0" relativeHeight="251661312" behindDoc="1" locked="0" layoutInCell="1" allowOverlap="1" wp14:anchorId="15B321DD" wp14:editId="1426C9BE">
            <wp:simplePos x="0" y="0"/>
            <wp:positionH relativeFrom="column">
              <wp:posOffset>112395</wp:posOffset>
            </wp:positionH>
            <wp:positionV relativeFrom="paragraph">
              <wp:posOffset>41910</wp:posOffset>
            </wp:positionV>
            <wp:extent cx="4572000" cy="2647950"/>
            <wp:effectExtent l="0" t="0" r="0" b="0"/>
            <wp:wrapNone/>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tab/>
      </w:r>
    </w:p>
    <w:p w:rsidR="003B63CB" w:rsidRPr="003B63CB" w:rsidRDefault="003B63CB" w:rsidP="003B63CB"/>
    <w:p w:rsidR="003B63CB" w:rsidRPr="003B63CB" w:rsidRDefault="003B63CB" w:rsidP="003B63CB"/>
    <w:p w:rsidR="003B63CB" w:rsidRPr="003B63CB" w:rsidRDefault="003B63CB" w:rsidP="003B63CB"/>
    <w:p w:rsidR="003B63CB" w:rsidRPr="003B63CB" w:rsidRDefault="003B63CB" w:rsidP="003B63CB"/>
    <w:p w:rsidR="003B63CB" w:rsidRPr="003B63CB" w:rsidRDefault="003B63CB" w:rsidP="003B63CB"/>
    <w:p w:rsidR="003B63CB" w:rsidRPr="003B63CB" w:rsidRDefault="003B63CB" w:rsidP="003B63CB"/>
    <w:p w:rsidR="003B63CB" w:rsidRDefault="003B63CB" w:rsidP="003B63CB"/>
    <w:p w:rsidR="003B63CB" w:rsidRDefault="003B63CB" w:rsidP="003B63CB">
      <w:pPr>
        <w:spacing w:after="0"/>
        <w:jc w:val="center"/>
        <w:rPr>
          <w:rFonts w:ascii="Arial" w:hAnsi="Arial" w:cs="Arial"/>
          <w:lang w:val="en-US"/>
        </w:rPr>
      </w:pPr>
    </w:p>
    <w:p w:rsidR="003B63CB" w:rsidRDefault="003B63CB" w:rsidP="003B63CB">
      <w:pPr>
        <w:spacing w:after="0"/>
        <w:jc w:val="center"/>
        <w:rPr>
          <w:rFonts w:ascii="Arial" w:hAnsi="Arial" w:cs="Arial"/>
          <w:lang w:val="en-US"/>
        </w:rPr>
      </w:pPr>
      <w:r w:rsidRPr="003B63CB">
        <w:rPr>
          <w:rFonts w:ascii="Arial" w:hAnsi="Arial" w:cs="Arial"/>
          <w:lang w:val="en-US"/>
        </w:rPr>
        <w:t>(b)</w:t>
      </w:r>
    </w:p>
    <w:p w:rsidR="003B63CB" w:rsidRDefault="003B63CB" w:rsidP="003B63CB">
      <w:pPr>
        <w:tabs>
          <w:tab w:val="left" w:pos="1134"/>
        </w:tabs>
        <w:spacing w:after="0"/>
        <w:ind w:left="1134" w:hanging="1134"/>
        <w:rPr>
          <w:rFonts w:ascii="Times New Roman" w:hAnsi="Times New Roman"/>
          <w:sz w:val="24"/>
          <w:szCs w:val="24"/>
          <w:lang w:val="en-US"/>
        </w:rPr>
      </w:pPr>
    </w:p>
    <w:p w:rsidR="003B63CB" w:rsidRPr="003B63CB" w:rsidRDefault="00514488" w:rsidP="003B63CB">
      <w:pPr>
        <w:tabs>
          <w:tab w:val="left" w:pos="1134"/>
        </w:tabs>
        <w:spacing w:after="0"/>
        <w:ind w:left="1134" w:hanging="1134"/>
        <w:rPr>
          <w:rFonts w:ascii="Arial" w:hAnsi="Arial" w:cs="Arial"/>
        </w:rPr>
      </w:pPr>
      <w:r>
        <w:rPr>
          <w:rFonts w:ascii="Arial" w:hAnsi="Arial" w:cs="Arial"/>
        </w:rPr>
        <w:t xml:space="preserve">Gambar 2. </w:t>
      </w:r>
      <w:r>
        <w:rPr>
          <w:rFonts w:ascii="Arial" w:hAnsi="Arial" w:cs="Arial"/>
        </w:rPr>
        <w:tab/>
        <w:t xml:space="preserve">Serapan </w:t>
      </w:r>
      <w:r>
        <w:rPr>
          <w:rFonts w:ascii="Arial" w:hAnsi="Arial" w:cs="Arial"/>
          <w:lang w:val="en-US"/>
        </w:rPr>
        <w:t>H</w:t>
      </w:r>
      <w:r>
        <w:rPr>
          <w:rFonts w:ascii="Arial" w:hAnsi="Arial" w:cs="Arial"/>
        </w:rPr>
        <w:t xml:space="preserve">ara Ca (a) </w:t>
      </w:r>
      <w:r>
        <w:rPr>
          <w:rFonts w:ascii="Arial" w:hAnsi="Arial" w:cs="Arial"/>
          <w:lang w:val="en-US"/>
        </w:rPr>
        <w:t>D</w:t>
      </w:r>
      <w:r w:rsidR="003B63CB" w:rsidRPr="003B63CB">
        <w:rPr>
          <w:rFonts w:ascii="Arial" w:hAnsi="Arial" w:cs="Arial"/>
        </w:rPr>
        <w:t xml:space="preserve">osis </w:t>
      </w:r>
      <w:r>
        <w:rPr>
          <w:rFonts w:ascii="Arial" w:hAnsi="Arial" w:cs="Arial"/>
          <w:lang w:val="en-US"/>
        </w:rPr>
        <w:t>P</w:t>
      </w:r>
      <w:r w:rsidR="003B63CB" w:rsidRPr="003B63CB">
        <w:rPr>
          <w:rFonts w:ascii="Arial" w:hAnsi="Arial" w:cs="Arial"/>
        </w:rPr>
        <w:t xml:space="preserve">upuk </w:t>
      </w:r>
      <w:r>
        <w:rPr>
          <w:rFonts w:ascii="Arial" w:hAnsi="Arial" w:cs="Arial"/>
          <w:lang w:val="en-US"/>
        </w:rPr>
        <w:t>F</w:t>
      </w:r>
      <w:r w:rsidR="003B63CB" w:rsidRPr="003B63CB">
        <w:rPr>
          <w:rFonts w:ascii="Arial" w:hAnsi="Arial" w:cs="Arial"/>
        </w:rPr>
        <w:t>osfor (Kg P</w:t>
      </w:r>
      <w:r w:rsidR="003B63CB" w:rsidRPr="003B63CB">
        <w:rPr>
          <w:rFonts w:ascii="Arial" w:hAnsi="Arial" w:cs="Arial"/>
        </w:rPr>
        <w:softHyphen/>
      </w:r>
      <w:r w:rsidR="003B63CB" w:rsidRPr="003B63CB">
        <w:rPr>
          <w:rFonts w:ascii="Arial" w:hAnsi="Arial" w:cs="Arial"/>
          <w:vertAlign w:val="subscript"/>
        </w:rPr>
        <w:t>2</w:t>
      </w:r>
      <w:r w:rsidR="003B63CB" w:rsidRPr="003B63CB">
        <w:rPr>
          <w:rFonts w:ascii="Arial" w:hAnsi="Arial" w:cs="Arial"/>
        </w:rPr>
        <w:t>O</w:t>
      </w:r>
      <w:r w:rsidR="003B63CB" w:rsidRPr="003B63CB">
        <w:rPr>
          <w:rFonts w:ascii="Arial" w:hAnsi="Arial" w:cs="Arial"/>
          <w:vertAlign w:val="subscript"/>
        </w:rPr>
        <w:t>5</w:t>
      </w:r>
      <w:r w:rsidR="003B63CB" w:rsidRPr="003B63CB">
        <w:rPr>
          <w:rFonts w:ascii="Arial" w:hAnsi="Arial" w:cs="Arial"/>
        </w:rPr>
        <w:t xml:space="preserve">/ha); (b) </w:t>
      </w:r>
      <w:r>
        <w:rPr>
          <w:rFonts w:ascii="Arial" w:hAnsi="Arial" w:cs="Arial"/>
          <w:lang w:val="en-US"/>
        </w:rPr>
        <w:t>D</w:t>
      </w:r>
      <w:r w:rsidR="003B63CB" w:rsidRPr="003B63CB">
        <w:rPr>
          <w:rFonts w:ascii="Arial" w:hAnsi="Arial" w:cs="Arial"/>
        </w:rPr>
        <w:t xml:space="preserve">osis </w:t>
      </w:r>
      <w:r>
        <w:rPr>
          <w:rFonts w:ascii="Arial" w:hAnsi="Arial" w:cs="Arial"/>
          <w:lang w:val="en-US"/>
        </w:rPr>
        <w:t>K</w:t>
      </w:r>
      <w:r w:rsidR="003B63CB" w:rsidRPr="003B63CB">
        <w:rPr>
          <w:rFonts w:ascii="Arial" w:hAnsi="Arial" w:cs="Arial"/>
        </w:rPr>
        <w:t xml:space="preserve">apur (ton/ha) </w:t>
      </w:r>
      <w:r>
        <w:rPr>
          <w:rFonts w:ascii="Arial" w:hAnsi="Arial" w:cs="Arial"/>
          <w:lang w:val="en-US"/>
        </w:rPr>
        <w:t>D</w:t>
      </w:r>
      <w:r w:rsidR="003B63CB" w:rsidRPr="003B63CB">
        <w:rPr>
          <w:rFonts w:ascii="Arial" w:hAnsi="Arial" w:cs="Arial"/>
        </w:rPr>
        <w:t xml:space="preserve">ua </w:t>
      </w:r>
      <w:r>
        <w:rPr>
          <w:rFonts w:ascii="Arial" w:hAnsi="Arial" w:cs="Arial"/>
          <w:lang w:val="en-US"/>
        </w:rPr>
        <w:t>V</w:t>
      </w:r>
      <w:r w:rsidR="003B63CB" w:rsidRPr="003B63CB">
        <w:rPr>
          <w:rFonts w:ascii="Arial" w:hAnsi="Arial" w:cs="Arial"/>
        </w:rPr>
        <w:t xml:space="preserve">arietas </w:t>
      </w:r>
      <w:r>
        <w:rPr>
          <w:rFonts w:ascii="Arial" w:hAnsi="Arial" w:cs="Arial"/>
          <w:lang w:val="en-US"/>
        </w:rPr>
        <w:t>K</w:t>
      </w:r>
      <w:r w:rsidR="003B63CB" w:rsidRPr="003B63CB">
        <w:rPr>
          <w:rFonts w:ascii="Arial" w:hAnsi="Arial" w:cs="Arial"/>
        </w:rPr>
        <w:t>edelai.</w:t>
      </w:r>
    </w:p>
    <w:p w:rsidR="003B63CB" w:rsidRDefault="003B63CB" w:rsidP="003B63CB">
      <w:pPr>
        <w:jc w:val="center"/>
        <w:rPr>
          <w:rFonts w:ascii="Arial" w:hAnsi="Arial" w:cs="Arial"/>
          <w:lang w:val="en-US"/>
        </w:rPr>
      </w:pPr>
    </w:p>
    <w:p w:rsidR="003B63CB" w:rsidRDefault="003B63CB" w:rsidP="003B63CB">
      <w:pPr>
        <w:jc w:val="center"/>
        <w:rPr>
          <w:rFonts w:ascii="Arial" w:hAnsi="Arial" w:cs="Arial"/>
          <w:lang w:val="en-US"/>
        </w:rPr>
        <w:sectPr w:rsidR="003B63CB" w:rsidSect="003431CC">
          <w:type w:val="continuous"/>
          <w:pgSz w:w="11907" w:h="16840" w:code="9"/>
          <w:pgMar w:top="1701" w:right="1701" w:bottom="2268" w:left="2268" w:header="720" w:footer="720" w:gutter="0"/>
          <w:cols w:space="720"/>
          <w:docGrid w:linePitch="360"/>
        </w:sectPr>
      </w:pPr>
    </w:p>
    <w:p w:rsidR="003B63CB" w:rsidRPr="003B63CB" w:rsidRDefault="003B63CB" w:rsidP="003B63CB">
      <w:pPr>
        <w:spacing w:after="0"/>
        <w:ind w:firstLine="567"/>
        <w:jc w:val="both"/>
        <w:rPr>
          <w:rFonts w:ascii="Arial" w:hAnsi="Arial" w:cs="Arial"/>
        </w:rPr>
      </w:pPr>
      <w:r w:rsidRPr="003B63CB">
        <w:rPr>
          <w:rFonts w:ascii="Arial" w:hAnsi="Arial" w:cs="Arial"/>
        </w:rPr>
        <w:lastRenderedPageBreak/>
        <w:t xml:space="preserve">Respon genotipe Anjasmoro dan Tanggamus pada pemupukan P dan kapur terhadap serapan hara P dan Ca (Gambar 1 dan 2) menunjukkan bahwa genotipe Tanggamus lebih responsif terhadap </w:t>
      </w:r>
      <w:r w:rsidRPr="003B63CB">
        <w:rPr>
          <w:rFonts w:ascii="Arial" w:hAnsi="Arial" w:cs="Arial"/>
        </w:rPr>
        <w:lastRenderedPageBreak/>
        <w:t xml:space="preserve">pemupukan kapur untuk meningkatkan serapan hara P dan Ca.  Genotipe Anjasmoro lebih responsif terhadap pemupukan P dalam meningkatkan serapan hara P. Responsifnya Tanggamus </w:t>
      </w:r>
      <w:r w:rsidRPr="003B63CB">
        <w:rPr>
          <w:rFonts w:ascii="Arial" w:hAnsi="Arial" w:cs="Arial"/>
        </w:rPr>
        <w:lastRenderedPageBreak/>
        <w:t>terhadap pemupukan disebabkan karena Tanggamus merupakan genotipe yang adaptif terhadap lahan kering masam. Kondisi pertumbuhan yang demikian dapat menyebabkan Tanggamus memiliki serapan hara lebih tinggi.</w:t>
      </w:r>
    </w:p>
    <w:p w:rsidR="003B63CB" w:rsidRPr="003B63CB" w:rsidRDefault="003B63CB" w:rsidP="003B63CB">
      <w:pPr>
        <w:spacing w:after="0"/>
        <w:ind w:firstLine="567"/>
        <w:jc w:val="both"/>
        <w:rPr>
          <w:rFonts w:ascii="Arial" w:hAnsi="Arial" w:cs="Arial"/>
        </w:rPr>
      </w:pPr>
      <w:r w:rsidRPr="003B63CB">
        <w:rPr>
          <w:rFonts w:ascii="Arial" w:hAnsi="Arial" w:cs="Arial"/>
        </w:rPr>
        <w:t>Hasil penelitian menunjukkan bahwa respon dua genotipe kedelai terhadap  pemupukan P dan Ca merupakan garis linear.  Hal ini menunjukkan bahwa pemupukan P dan Ca belum terdapat titik optimum terhadap serapan hara P dan Ca.  Kondisi ini terjadi karena pada lahan percobaan merupakan lahan kering, sehingga tanaman mengalami cekaman kekeringan dan ketersediaan P dan Ca pada taraf pemupukan yang diberikan masih rendah.  Dengan demikian, tanaman melakukan penyerapan sebesar-besarnya terhadap kebutuhan hara yang digunakan untuk adaptasi dalam merespon cekaman kekeringan.  Menurut Sopandie (2006) bahwa suatu genotipe yang mengalami cekaman kekeringan mempunyai hasil yang lebih baik dari genotipe lain karena mampu menjaga tekanan turgor daun, laju transpirasi dan pertukaran CO</w:t>
      </w:r>
      <w:r w:rsidRPr="003B63CB">
        <w:rPr>
          <w:rFonts w:ascii="Arial" w:hAnsi="Arial" w:cs="Arial"/>
          <w:vertAlign w:val="subscript"/>
        </w:rPr>
        <w:t>2</w:t>
      </w:r>
      <w:r w:rsidRPr="003B63CB">
        <w:rPr>
          <w:rFonts w:ascii="Arial" w:hAnsi="Arial" w:cs="Arial"/>
        </w:rPr>
        <w:t xml:space="preserve"> bersih.</w:t>
      </w:r>
    </w:p>
    <w:p w:rsidR="003B63CB" w:rsidRPr="003B63CB" w:rsidRDefault="003B63CB" w:rsidP="003B63CB">
      <w:pPr>
        <w:autoSpaceDE w:val="0"/>
        <w:autoSpaceDN w:val="0"/>
        <w:adjustRightInd w:val="0"/>
        <w:spacing w:after="0"/>
        <w:ind w:firstLine="567"/>
        <w:jc w:val="both"/>
        <w:rPr>
          <w:rFonts w:ascii="Arial" w:hAnsi="Arial" w:cs="Arial"/>
        </w:rPr>
      </w:pPr>
      <w:r w:rsidRPr="003B63CB">
        <w:rPr>
          <w:rFonts w:ascii="Arial" w:hAnsi="Arial" w:cs="Arial"/>
        </w:rPr>
        <w:t>Berdasarkan Gambar 1 dan 2 bahwa model regresi tersebut memiliki nilai koefisien regresi (R</w:t>
      </w:r>
      <w:r w:rsidRPr="003B63CB">
        <w:rPr>
          <w:rFonts w:ascii="Arial" w:hAnsi="Arial" w:cs="Arial"/>
          <w:vertAlign w:val="superscript"/>
        </w:rPr>
        <w:t>2</w:t>
      </w:r>
      <w:r w:rsidRPr="003B63CB">
        <w:rPr>
          <w:rFonts w:ascii="Arial" w:hAnsi="Arial" w:cs="Arial"/>
        </w:rPr>
        <w:t xml:space="preserve">) yang tinggi.  Hal ini menjelaskan bahwa serapan hara P dan Ca sangat di pengaruhi oleh pemupukan fosfor dan kapur.  Artinya bahwa seiring dengan peningkatan dosis pemupukan fosfor dan kapur, maka serapan hara P dan Ca juga akan meningkat.  </w:t>
      </w:r>
      <w:r w:rsidRPr="003B63CB">
        <w:rPr>
          <w:rFonts w:ascii="Arial" w:hAnsi="Arial" w:cs="Arial"/>
        </w:rPr>
        <w:lastRenderedPageBreak/>
        <w:t xml:space="preserve">Kondisi yang demikian dapat dikaitkan dengan hasil analisis sifat kimia tanah (Tabel 2) menunjukkan bahwa kandungan P dan Ca tersedia cukup rendah, walaupun P potensial sangat tinggi.  Rendahnya P dan Ca disebabkan oleh adanya unsur Fe yang mengikat P dan Ca menjadi senyawa yang sukar larut.  </w:t>
      </w:r>
    </w:p>
    <w:p w:rsidR="003B63CB" w:rsidRDefault="003B63CB" w:rsidP="003B63CB">
      <w:pPr>
        <w:autoSpaceDE w:val="0"/>
        <w:autoSpaceDN w:val="0"/>
        <w:adjustRightInd w:val="0"/>
        <w:spacing w:after="0"/>
        <w:ind w:firstLine="567"/>
        <w:jc w:val="both"/>
        <w:rPr>
          <w:rStyle w:val="hps"/>
          <w:rFonts w:ascii="Arial" w:hAnsi="Arial" w:cs="Arial"/>
          <w:lang w:val="en-US"/>
        </w:rPr>
      </w:pPr>
      <w:r w:rsidRPr="003B63CB">
        <w:rPr>
          <w:rFonts w:ascii="Arial" w:hAnsi="Arial" w:cs="Arial"/>
        </w:rPr>
        <w:t xml:space="preserve">Menurut Suswanto </w:t>
      </w:r>
      <w:r w:rsidRPr="003B63CB">
        <w:rPr>
          <w:rFonts w:ascii="Arial" w:hAnsi="Arial" w:cs="Arial"/>
          <w:i/>
        </w:rPr>
        <w:t>et al.</w:t>
      </w:r>
      <w:r w:rsidRPr="003B63CB">
        <w:rPr>
          <w:rFonts w:ascii="Arial" w:hAnsi="Arial" w:cs="Arial"/>
        </w:rPr>
        <w:t xml:space="preserve"> (2007) bahwa pengapuran dapat menghilangkan Fe yang bersifat racun, sehingga unsur hara lainnya menjadi tersedia.  Selanjutnya dengan kemampuan Tanggamus yang memiliki bobot kering daun dan bobot kering akar lebih tinggi mampu meningkatkan serapan unsur P dan Ca.  Selain itu, tanaman memiliki strategi untuk meningkatkan serapan P dan Ca.  Menurut </w:t>
      </w:r>
      <w:r w:rsidRPr="003B63CB">
        <w:rPr>
          <w:rStyle w:val="hps"/>
          <w:rFonts w:ascii="Arial" w:hAnsi="Arial" w:cs="Arial"/>
        </w:rPr>
        <w:t>Morgan</w:t>
      </w:r>
      <w:r w:rsidRPr="003B63CB">
        <w:rPr>
          <w:rFonts w:ascii="Arial" w:hAnsi="Arial" w:cs="Arial"/>
        </w:rPr>
        <w:t xml:space="preserve"> </w:t>
      </w:r>
      <w:r w:rsidRPr="003B63CB">
        <w:rPr>
          <w:rStyle w:val="hps"/>
          <w:rFonts w:ascii="Arial" w:hAnsi="Arial" w:cs="Arial"/>
          <w:i/>
        </w:rPr>
        <w:t>et</w:t>
      </w:r>
      <w:r w:rsidRPr="003B63CB">
        <w:rPr>
          <w:rFonts w:ascii="Arial" w:hAnsi="Arial" w:cs="Arial"/>
          <w:i/>
        </w:rPr>
        <w:t xml:space="preserve"> </w:t>
      </w:r>
      <w:r w:rsidRPr="003B63CB">
        <w:rPr>
          <w:rStyle w:val="hps"/>
          <w:rFonts w:ascii="Arial" w:hAnsi="Arial" w:cs="Arial"/>
          <w:i/>
        </w:rPr>
        <w:t>al.</w:t>
      </w:r>
      <w:r w:rsidRPr="003B63CB">
        <w:rPr>
          <w:rFonts w:ascii="Arial" w:hAnsi="Arial" w:cs="Arial"/>
        </w:rPr>
        <w:t xml:space="preserve"> (</w:t>
      </w:r>
      <w:r w:rsidRPr="003B63CB">
        <w:rPr>
          <w:rStyle w:val="hps"/>
          <w:rFonts w:ascii="Arial" w:hAnsi="Arial" w:cs="Arial"/>
        </w:rPr>
        <w:t>2005) dan Hermans</w:t>
      </w:r>
      <w:r w:rsidRPr="003B63CB">
        <w:rPr>
          <w:rFonts w:ascii="Arial" w:hAnsi="Arial" w:cs="Arial"/>
        </w:rPr>
        <w:t xml:space="preserve"> </w:t>
      </w:r>
      <w:r w:rsidRPr="003B63CB">
        <w:rPr>
          <w:rStyle w:val="hps"/>
          <w:rFonts w:ascii="Arial" w:hAnsi="Arial" w:cs="Arial"/>
          <w:i/>
        </w:rPr>
        <w:t>et</w:t>
      </w:r>
      <w:r w:rsidRPr="003B63CB">
        <w:rPr>
          <w:rFonts w:ascii="Arial" w:hAnsi="Arial" w:cs="Arial"/>
          <w:i/>
        </w:rPr>
        <w:t xml:space="preserve"> </w:t>
      </w:r>
      <w:r w:rsidRPr="003B63CB">
        <w:rPr>
          <w:rStyle w:val="hps"/>
          <w:rFonts w:ascii="Arial" w:hAnsi="Arial" w:cs="Arial"/>
          <w:i/>
        </w:rPr>
        <w:t>al.</w:t>
      </w:r>
      <w:r w:rsidRPr="003B63CB">
        <w:rPr>
          <w:rFonts w:ascii="Arial" w:hAnsi="Arial" w:cs="Arial"/>
        </w:rPr>
        <w:t xml:space="preserve"> (</w:t>
      </w:r>
      <w:r w:rsidRPr="003B63CB">
        <w:rPr>
          <w:rStyle w:val="hps"/>
          <w:rFonts w:ascii="Arial" w:hAnsi="Arial" w:cs="Arial"/>
        </w:rPr>
        <w:t>2006) bahwa tanaman</w:t>
      </w:r>
      <w:r w:rsidRPr="003B63CB">
        <w:rPr>
          <w:rFonts w:ascii="Arial" w:hAnsi="Arial" w:cs="Arial"/>
        </w:rPr>
        <w:t xml:space="preserve"> </w:t>
      </w:r>
      <w:r w:rsidRPr="003B63CB">
        <w:rPr>
          <w:rStyle w:val="hps"/>
          <w:rFonts w:ascii="Arial" w:hAnsi="Arial" w:cs="Arial"/>
        </w:rPr>
        <w:t>meningkatkan proporsi yang lebih besar</w:t>
      </w:r>
      <w:r w:rsidRPr="003B63CB">
        <w:rPr>
          <w:rFonts w:ascii="Arial" w:hAnsi="Arial" w:cs="Arial"/>
        </w:rPr>
        <w:t xml:space="preserve"> </w:t>
      </w:r>
      <w:r w:rsidRPr="003B63CB">
        <w:rPr>
          <w:rStyle w:val="hps"/>
          <w:rFonts w:ascii="Arial" w:hAnsi="Arial" w:cs="Arial"/>
        </w:rPr>
        <w:t>dari</w:t>
      </w:r>
      <w:r w:rsidRPr="003B63CB">
        <w:rPr>
          <w:rFonts w:ascii="Arial" w:hAnsi="Arial" w:cs="Arial"/>
        </w:rPr>
        <w:t xml:space="preserve"> </w:t>
      </w:r>
      <w:r w:rsidRPr="003B63CB">
        <w:rPr>
          <w:rStyle w:val="hps"/>
          <w:rFonts w:ascii="Arial" w:hAnsi="Arial" w:cs="Arial"/>
        </w:rPr>
        <w:t>biomassa</w:t>
      </w:r>
      <w:r w:rsidRPr="003B63CB">
        <w:rPr>
          <w:rFonts w:ascii="Arial" w:hAnsi="Arial" w:cs="Arial"/>
        </w:rPr>
        <w:t xml:space="preserve"> </w:t>
      </w:r>
      <w:r w:rsidRPr="003B63CB">
        <w:rPr>
          <w:rStyle w:val="hps"/>
          <w:rFonts w:ascii="Arial" w:hAnsi="Arial" w:cs="Arial"/>
        </w:rPr>
        <w:t>pada sistem akar.  Hal ini</w:t>
      </w:r>
      <w:r w:rsidRPr="003B63CB">
        <w:rPr>
          <w:rFonts w:ascii="Arial" w:hAnsi="Arial" w:cs="Arial"/>
        </w:rPr>
        <w:t xml:space="preserve"> </w:t>
      </w:r>
      <w:r w:rsidRPr="003B63CB">
        <w:rPr>
          <w:rStyle w:val="hps"/>
          <w:rFonts w:ascii="Arial" w:hAnsi="Arial" w:cs="Arial"/>
        </w:rPr>
        <w:t>tidak hanya untuk</w:t>
      </w:r>
      <w:r w:rsidRPr="003B63CB">
        <w:rPr>
          <w:rFonts w:ascii="Arial" w:hAnsi="Arial" w:cs="Arial"/>
        </w:rPr>
        <w:t xml:space="preserve"> </w:t>
      </w:r>
      <w:r w:rsidRPr="003B63CB">
        <w:rPr>
          <w:rStyle w:val="hps"/>
          <w:rFonts w:ascii="Arial" w:hAnsi="Arial" w:cs="Arial"/>
        </w:rPr>
        <w:t>mengeksplorasi</w:t>
      </w:r>
      <w:r w:rsidRPr="003B63CB">
        <w:rPr>
          <w:rFonts w:ascii="Arial" w:hAnsi="Arial" w:cs="Arial"/>
        </w:rPr>
        <w:t xml:space="preserve"> </w:t>
      </w:r>
      <w:r w:rsidRPr="003B63CB">
        <w:rPr>
          <w:rStyle w:val="hps"/>
          <w:rFonts w:ascii="Arial" w:hAnsi="Arial" w:cs="Arial"/>
        </w:rPr>
        <w:t>volume tanah lebih efektif</w:t>
      </w:r>
      <w:r w:rsidRPr="003B63CB">
        <w:rPr>
          <w:rFonts w:ascii="Arial" w:hAnsi="Arial" w:cs="Arial"/>
        </w:rPr>
        <w:t xml:space="preserve"> </w:t>
      </w:r>
      <w:r w:rsidRPr="003B63CB">
        <w:rPr>
          <w:rStyle w:val="hps"/>
          <w:rFonts w:ascii="Arial" w:hAnsi="Arial" w:cs="Arial"/>
        </w:rPr>
        <w:t>tetapi juga</w:t>
      </w:r>
      <w:r w:rsidRPr="003B63CB">
        <w:rPr>
          <w:rFonts w:ascii="Arial" w:hAnsi="Arial" w:cs="Arial"/>
        </w:rPr>
        <w:t xml:space="preserve"> </w:t>
      </w:r>
      <w:r w:rsidRPr="003B63CB">
        <w:rPr>
          <w:rStyle w:val="hps"/>
          <w:rFonts w:ascii="Arial" w:hAnsi="Arial" w:cs="Arial"/>
        </w:rPr>
        <w:t>untuk mengeksploitasi</w:t>
      </w:r>
      <w:r w:rsidRPr="003B63CB">
        <w:rPr>
          <w:rFonts w:ascii="Arial" w:hAnsi="Arial" w:cs="Arial"/>
        </w:rPr>
        <w:t xml:space="preserve"> </w:t>
      </w:r>
      <w:r w:rsidRPr="003B63CB">
        <w:rPr>
          <w:rStyle w:val="hps"/>
          <w:rFonts w:ascii="Arial" w:hAnsi="Arial" w:cs="Arial"/>
        </w:rPr>
        <w:t>setiap bagian tanah yang memiliki ketersediaan</w:t>
      </w:r>
      <w:r w:rsidRPr="003B63CB">
        <w:rPr>
          <w:rFonts w:ascii="Arial" w:hAnsi="Arial" w:cs="Arial"/>
        </w:rPr>
        <w:t xml:space="preserve"> </w:t>
      </w:r>
      <w:r w:rsidRPr="003B63CB">
        <w:rPr>
          <w:rStyle w:val="hps"/>
          <w:rFonts w:ascii="Arial" w:hAnsi="Arial" w:cs="Arial"/>
        </w:rPr>
        <w:t>Pi</w:t>
      </w:r>
      <w:r w:rsidRPr="003B63CB">
        <w:rPr>
          <w:rFonts w:ascii="Arial" w:hAnsi="Arial" w:cs="Arial"/>
        </w:rPr>
        <w:t xml:space="preserve"> </w:t>
      </w:r>
      <w:r w:rsidRPr="003B63CB">
        <w:rPr>
          <w:rStyle w:val="hps"/>
          <w:rFonts w:ascii="Arial" w:hAnsi="Arial" w:cs="Arial"/>
        </w:rPr>
        <w:t>tinggi.</w:t>
      </w:r>
    </w:p>
    <w:p w:rsidR="003B63CB" w:rsidRPr="003B63CB" w:rsidRDefault="003B63CB" w:rsidP="003B63CB">
      <w:pPr>
        <w:autoSpaceDE w:val="0"/>
        <w:autoSpaceDN w:val="0"/>
        <w:adjustRightInd w:val="0"/>
        <w:spacing w:after="0"/>
        <w:ind w:firstLine="567"/>
        <w:jc w:val="both"/>
        <w:rPr>
          <w:rStyle w:val="hps"/>
          <w:rFonts w:ascii="Arial" w:hAnsi="Arial" w:cs="Arial"/>
          <w:lang w:val="en-US"/>
        </w:rPr>
      </w:pPr>
    </w:p>
    <w:p w:rsidR="003B63CB" w:rsidRPr="003B63CB" w:rsidRDefault="003B63CB" w:rsidP="003B63CB">
      <w:pPr>
        <w:rPr>
          <w:rFonts w:ascii="Arial" w:hAnsi="Arial" w:cs="Arial"/>
          <w:b/>
        </w:rPr>
      </w:pPr>
      <w:r w:rsidRPr="003B63CB">
        <w:rPr>
          <w:rFonts w:ascii="Arial" w:hAnsi="Arial" w:cs="Arial"/>
          <w:b/>
        </w:rPr>
        <w:t>Produksi Tanaman</w:t>
      </w:r>
    </w:p>
    <w:p w:rsidR="003B63CB" w:rsidRPr="003B63CB" w:rsidRDefault="003B63CB" w:rsidP="003B63CB">
      <w:pPr>
        <w:spacing w:after="0"/>
        <w:ind w:firstLine="720"/>
        <w:jc w:val="both"/>
        <w:rPr>
          <w:rFonts w:ascii="Arial" w:hAnsi="Arial" w:cs="Arial"/>
        </w:rPr>
      </w:pPr>
      <w:r w:rsidRPr="003B63CB">
        <w:rPr>
          <w:rFonts w:ascii="Arial" w:hAnsi="Arial" w:cs="Arial"/>
        </w:rPr>
        <w:t>Tabel 3 menunjukkan bahwa perlakuan dosis pupuk fosfor 72 Kg P</w:t>
      </w:r>
      <w:r w:rsidRPr="003B63CB">
        <w:rPr>
          <w:rFonts w:ascii="Arial" w:hAnsi="Arial" w:cs="Arial"/>
        </w:rPr>
        <w:softHyphen/>
      </w:r>
      <w:r w:rsidRPr="003B63CB">
        <w:rPr>
          <w:rFonts w:ascii="Arial" w:hAnsi="Arial" w:cs="Arial"/>
          <w:vertAlign w:val="subscript"/>
        </w:rPr>
        <w:t>2</w:t>
      </w:r>
      <w:r w:rsidRPr="003B63CB">
        <w:rPr>
          <w:rFonts w:ascii="Arial" w:hAnsi="Arial" w:cs="Arial"/>
        </w:rPr>
        <w:t>O</w:t>
      </w:r>
      <w:r w:rsidRPr="003B63CB">
        <w:rPr>
          <w:rFonts w:ascii="Arial" w:hAnsi="Arial" w:cs="Arial"/>
          <w:vertAlign w:val="subscript"/>
        </w:rPr>
        <w:t>5</w:t>
      </w:r>
      <w:r w:rsidRPr="003B63CB">
        <w:rPr>
          <w:rFonts w:ascii="Arial" w:hAnsi="Arial" w:cs="Arial"/>
        </w:rPr>
        <w:t xml:space="preserve">/ha memberikan jumlah polong isi dan bobot per petak tertinggi.  Bobot terendah pada perlakuan tanpa pemupukan fosfor.  Perlakuan genotipe memberikan hasil yang berbeda yaitu Tanggamus memiliki jumlah polong isi dan bobot per petak tertinggi, sedangkan </w:t>
      </w:r>
      <w:r w:rsidRPr="003B63CB">
        <w:rPr>
          <w:rFonts w:ascii="Arial" w:hAnsi="Arial" w:cs="Arial"/>
        </w:rPr>
        <w:lastRenderedPageBreak/>
        <w:t>anjasmoro memiliki bobot butir tertinggi.</w:t>
      </w:r>
    </w:p>
    <w:p w:rsidR="003B63CB" w:rsidRPr="003B63CB" w:rsidRDefault="003B63CB" w:rsidP="003B63CB">
      <w:pPr>
        <w:autoSpaceDE w:val="0"/>
        <w:autoSpaceDN w:val="0"/>
        <w:adjustRightInd w:val="0"/>
        <w:spacing w:after="0"/>
        <w:ind w:firstLine="567"/>
        <w:jc w:val="both"/>
        <w:rPr>
          <w:rFonts w:ascii="Arial" w:hAnsi="Arial" w:cs="Arial"/>
        </w:rPr>
      </w:pPr>
      <w:r w:rsidRPr="003B63CB">
        <w:rPr>
          <w:rFonts w:ascii="Arial" w:hAnsi="Arial" w:cs="Arial"/>
        </w:rPr>
        <w:t>Komponen hasil masih cukup rendah bila dibandingkan dengan potensi yang dimiliki kedua genotipe tersebut.  Hal ini diduga karena kedelai tersebut ditanam pada lahan kering dan pada musim kering.  Fagi dan Tangkuman (1985) menegaskan bahwa rendahnya produktivitas kedelai karena keterbatasan air untuk menunjang pertumbuhan yang optimal.</w:t>
      </w:r>
    </w:p>
    <w:p w:rsidR="003B63CB" w:rsidRDefault="003B63CB" w:rsidP="003B63CB">
      <w:pPr>
        <w:autoSpaceDE w:val="0"/>
        <w:autoSpaceDN w:val="0"/>
        <w:adjustRightInd w:val="0"/>
        <w:spacing w:after="0"/>
        <w:ind w:firstLine="567"/>
        <w:jc w:val="both"/>
        <w:rPr>
          <w:rFonts w:ascii="Arial" w:hAnsi="Arial" w:cs="Arial"/>
          <w:lang w:val="en-US"/>
        </w:rPr>
      </w:pPr>
      <w:r w:rsidRPr="003B63CB">
        <w:rPr>
          <w:rFonts w:ascii="Arial" w:hAnsi="Arial" w:cs="Arial"/>
        </w:rPr>
        <w:t xml:space="preserve">Varietas kedelai secara genetik mempunyai kemampuan yang berbeda untuk bertahan pada </w:t>
      </w:r>
      <w:r w:rsidRPr="003B63CB">
        <w:rPr>
          <w:rFonts w:ascii="Arial" w:hAnsi="Arial" w:cs="Arial"/>
        </w:rPr>
        <w:lastRenderedPageBreak/>
        <w:t>cekaman kekeringan. Disisi lain cekaman kekeringan yang terjadi berbeda tingkat, lama dan stadia tumbuh pada setiap musim tanam.  Untuk itu perakitan varietas unggul baru ditujukan untuk mengantisipasi berbagai saat cekaman kekeringan yang terjadi. Di lapang produksi cekaman kekeringan selama periode pengisian polong menurunkan hasil 55% (Suyamto dan Soegiyatni 2002) sedangkan pada kondisi percobaan pot penurunan hasil per tanaman lebih sedikit yaitu hanya mencapai 22-34% (</w:t>
      </w:r>
      <w:r w:rsidRPr="003B63CB">
        <w:rPr>
          <w:rFonts w:ascii="Arial" w:hAnsi="Arial" w:cs="Arial"/>
          <w:bCs/>
          <w:lang w:eastAsia="en-US"/>
        </w:rPr>
        <w:t xml:space="preserve">Hanum </w:t>
      </w:r>
      <w:r w:rsidRPr="003B63CB">
        <w:rPr>
          <w:rFonts w:ascii="Arial" w:hAnsi="Arial" w:cs="Arial"/>
          <w:bCs/>
          <w:i/>
          <w:lang w:eastAsia="en-US"/>
        </w:rPr>
        <w:t>et al.</w:t>
      </w:r>
      <w:r w:rsidRPr="003B63CB">
        <w:rPr>
          <w:rFonts w:ascii="Arial" w:hAnsi="Arial" w:cs="Arial"/>
          <w:bCs/>
          <w:lang w:eastAsia="en-US"/>
        </w:rPr>
        <w:t xml:space="preserve"> 2007</w:t>
      </w:r>
      <w:r w:rsidRPr="003B63CB">
        <w:rPr>
          <w:rFonts w:ascii="Arial" w:hAnsi="Arial" w:cs="Arial"/>
        </w:rPr>
        <w:t>).</w:t>
      </w:r>
    </w:p>
    <w:p w:rsidR="003B63CB" w:rsidRDefault="003B63CB" w:rsidP="003B63CB">
      <w:pPr>
        <w:autoSpaceDE w:val="0"/>
        <w:autoSpaceDN w:val="0"/>
        <w:adjustRightInd w:val="0"/>
        <w:spacing w:after="0"/>
        <w:ind w:firstLine="567"/>
        <w:jc w:val="both"/>
        <w:rPr>
          <w:rFonts w:ascii="Arial" w:hAnsi="Arial" w:cs="Arial"/>
          <w:lang w:val="en-US"/>
        </w:rPr>
        <w:sectPr w:rsidR="003B63CB" w:rsidSect="003B63CB">
          <w:type w:val="continuous"/>
          <w:pgSz w:w="11907" w:h="16840" w:code="9"/>
          <w:pgMar w:top="1701" w:right="1701" w:bottom="2268" w:left="2268" w:header="720" w:footer="720" w:gutter="0"/>
          <w:cols w:num="2" w:space="720"/>
          <w:docGrid w:linePitch="360"/>
        </w:sectPr>
      </w:pPr>
    </w:p>
    <w:p w:rsidR="003B63CB" w:rsidRDefault="003B63CB" w:rsidP="003B63CB">
      <w:pPr>
        <w:autoSpaceDE w:val="0"/>
        <w:autoSpaceDN w:val="0"/>
        <w:adjustRightInd w:val="0"/>
        <w:spacing w:after="0"/>
        <w:ind w:firstLine="567"/>
        <w:jc w:val="both"/>
        <w:rPr>
          <w:rFonts w:ascii="Arial" w:hAnsi="Arial" w:cs="Arial"/>
          <w:lang w:val="en-US"/>
        </w:rPr>
      </w:pPr>
    </w:p>
    <w:p w:rsidR="003B63CB" w:rsidRPr="008028E3" w:rsidRDefault="003B63CB" w:rsidP="003B63CB">
      <w:pPr>
        <w:tabs>
          <w:tab w:val="left" w:pos="993"/>
        </w:tabs>
        <w:spacing w:after="120"/>
        <w:ind w:left="992" w:hanging="992"/>
        <w:rPr>
          <w:rFonts w:ascii="Arial" w:hAnsi="Arial" w:cs="Arial"/>
        </w:rPr>
      </w:pPr>
      <w:r w:rsidRPr="003B63CB">
        <w:rPr>
          <w:rFonts w:ascii="Arial" w:hAnsi="Arial" w:cs="Arial"/>
        </w:rPr>
        <w:t xml:space="preserve">Tabel </w:t>
      </w:r>
      <w:r w:rsidRPr="003B63CB">
        <w:rPr>
          <w:rFonts w:ascii="Arial" w:hAnsi="Arial" w:cs="Arial"/>
          <w:lang w:val="en-US"/>
        </w:rPr>
        <w:t>3</w:t>
      </w:r>
      <w:r>
        <w:rPr>
          <w:rFonts w:ascii="Arial" w:hAnsi="Arial" w:cs="Arial"/>
          <w:lang w:val="en-US"/>
        </w:rPr>
        <w:t>.</w:t>
      </w:r>
      <w:r w:rsidRPr="003B63CB">
        <w:rPr>
          <w:rFonts w:ascii="Arial" w:hAnsi="Arial" w:cs="Arial"/>
        </w:rPr>
        <w:t xml:space="preserve">  </w:t>
      </w:r>
      <w:r w:rsidRPr="003B63CB">
        <w:rPr>
          <w:rFonts w:ascii="Arial" w:hAnsi="Arial" w:cs="Arial"/>
          <w:lang w:val="en-US"/>
        </w:rPr>
        <w:tab/>
      </w:r>
      <w:r w:rsidRPr="008028E3">
        <w:rPr>
          <w:rFonts w:ascii="Arial" w:hAnsi="Arial" w:cs="Arial"/>
        </w:rPr>
        <w:t xml:space="preserve">Pengaruh </w:t>
      </w:r>
      <w:r w:rsidR="00514488" w:rsidRPr="008028E3">
        <w:rPr>
          <w:rFonts w:ascii="Arial" w:hAnsi="Arial" w:cs="Arial"/>
        </w:rPr>
        <w:t xml:space="preserve">Pupuk Fosfor, Pupuk Kapur Dan Genotipe Terhadap Rata-Rata </w:t>
      </w:r>
      <w:r w:rsidRPr="008028E3">
        <w:rPr>
          <w:rFonts w:ascii="Arial" w:hAnsi="Arial" w:cs="Arial"/>
        </w:rPr>
        <w:t xml:space="preserve">Jumlah </w:t>
      </w:r>
      <w:r w:rsidR="00514488" w:rsidRPr="008028E3">
        <w:rPr>
          <w:rFonts w:ascii="Arial" w:hAnsi="Arial" w:cs="Arial"/>
        </w:rPr>
        <w:t>Polong Isi, Bobot Per Petak Dan Bobot 100 Butir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3"/>
        <w:gridCol w:w="1628"/>
        <w:gridCol w:w="1828"/>
        <w:gridCol w:w="1825"/>
      </w:tblGrid>
      <w:tr w:rsidR="003B63CB" w:rsidRPr="008028E3" w:rsidTr="00703CCD">
        <w:tc>
          <w:tcPr>
            <w:tcW w:w="1762" w:type="pct"/>
            <w:tcBorders>
              <w:left w:val="nil"/>
              <w:bottom w:val="single" w:sz="4" w:space="0" w:color="000000"/>
              <w:right w:val="nil"/>
            </w:tcBorders>
            <w:shd w:val="clear" w:color="auto" w:fill="auto"/>
            <w:vAlign w:val="center"/>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Perlakuan</w:t>
            </w:r>
          </w:p>
        </w:tc>
        <w:tc>
          <w:tcPr>
            <w:tcW w:w="998" w:type="pct"/>
            <w:tcBorders>
              <w:left w:val="nil"/>
              <w:bottom w:val="single" w:sz="4" w:space="0" w:color="000000"/>
              <w:right w:val="nil"/>
            </w:tcBorders>
            <w:shd w:val="clear" w:color="auto" w:fill="auto"/>
            <w:vAlign w:val="center"/>
          </w:tcPr>
          <w:p w:rsidR="003B63CB" w:rsidRPr="008028E3" w:rsidRDefault="003B63CB" w:rsidP="003B63CB">
            <w:pPr>
              <w:spacing w:after="0" w:line="240" w:lineRule="auto"/>
              <w:jc w:val="center"/>
              <w:rPr>
                <w:rFonts w:ascii="Arial" w:hAnsi="Arial" w:cs="Arial"/>
                <w:b/>
                <w:sz w:val="20"/>
                <w:szCs w:val="20"/>
              </w:rPr>
            </w:pPr>
            <w:r w:rsidRPr="008028E3">
              <w:rPr>
                <w:rFonts w:ascii="Arial" w:hAnsi="Arial" w:cs="Arial"/>
                <w:color w:val="000000"/>
                <w:sz w:val="20"/>
                <w:szCs w:val="20"/>
              </w:rPr>
              <w:t>Jumlah Polong Isi</w:t>
            </w:r>
          </w:p>
        </w:tc>
        <w:tc>
          <w:tcPr>
            <w:tcW w:w="1121" w:type="pct"/>
            <w:tcBorders>
              <w:left w:val="nil"/>
              <w:bottom w:val="single" w:sz="4" w:space="0" w:color="000000"/>
              <w:right w:val="nil"/>
            </w:tcBorders>
            <w:shd w:val="clear" w:color="auto" w:fill="auto"/>
            <w:vAlign w:val="center"/>
          </w:tcPr>
          <w:p w:rsidR="003B63CB" w:rsidRPr="008028E3" w:rsidRDefault="003B63CB" w:rsidP="003B63CB">
            <w:pPr>
              <w:spacing w:after="0" w:line="240" w:lineRule="auto"/>
              <w:jc w:val="center"/>
              <w:rPr>
                <w:rFonts w:ascii="Arial" w:hAnsi="Arial" w:cs="Arial"/>
                <w:b/>
                <w:sz w:val="20"/>
                <w:szCs w:val="20"/>
              </w:rPr>
            </w:pPr>
            <w:r w:rsidRPr="008028E3">
              <w:rPr>
                <w:rFonts w:ascii="Arial" w:hAnsi="Arial" w:cs="Arial"/>
                <w:color w:val="000000"/>
                <w:sz w:val="20"/>
                <w:szCs w:val="20"/>
              </w:rPr>
              <w:t>Bobot Per Petak (g)</w:t>
            </w:r>
          </w:p>
        </w:tc>
        <w:tc>
          <w:tcPr>
            <w:tcW w:w="1119" w:type="pct"/>
            <w:tcBorders>
              <w:left w:val="nil"/>
              <w:bottom w:val="single" w:sz="4" w:space="0" w:color="000000"/>
              <w:right w:val="nil"/>
            </w:tcBorders>
            <w:shd w:val="clear" w:color="auto" w:fill="auto"/>
            <w:vAlign w:val="center"/>
          </w:tcPr>
          <w:p w:rsidR="003B63CB" w:rsidRPr="008028E3" w:rsidRDefault="003B63CB" w:rsidP="003B63CB">
            <w:pPr>
              <w:spacing w:after="0" w:line="240" w:lineRule="auto"/>
              <w:jc w:val="center"/>
              <w:rPr>
                <w:rFonts w:ascii="Arial" w:hAnsi="Arial" w:cs="Arial"/>
                <w:b/>
                <w:sz w:val="20"/>
                <w:szCs w:val="20"/>
              </w:rPr>
            </w:pPr>
            <w:r w:rsidRPr="008028E3">
              <w:rPr>
                <w:rFonts w:ascii="Arial" w:hAnsi="Arial" w:cs="Arial"/>
                <w:color w:val="000000"/>
                <w:sz w:val="20"/>
                <w:szCs w:val="20"/>
              </w:rPr>
              <w:t>Bobot 100 Butir (g)</w:t>
            </w:r>
          </w:p>
        </w:tc>
      </w:tr>
      <w:tr w:rsidR="003B63CB" w:rsidRPr="008028E3" w:rsidTr="00703CCD">
        <w:tc>
          <w:tcPr>
            <w:tcW w:w="1762" w:type="pct"/>
            <w:tcBorders>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 xml:space="preserve">Dosis Fosfor      </w:t>
            </w:r>
          </w:p>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(kg P</w:t>
            </w:r>
            <w:r w:rsidRPr="008028E3">
              <w:rPr>
                <w:rFonts w:ascii="Arial" w:hAnsi="Arial" w:cs="Arial"/>
                <w:sz w:val="20"/>
                <w:szCs w:val="20"/>
              </w:rPr>
              <w:softHyphen/>
            </w:r>
            <w:r w:rsidRPr="008028E3">
              <w:rPr>
                <w:rFonts w:ascii="Arial" w:hAnsi="Arial" w:cs="Arial"/>
                <w:sz w:val="20"/>
                <w:szCs w:val="20"/>
                <w:vertAlign w:val="subscript"/>
              </w:rPr>
              <w:t>2</w:t>
            </w:r>
            <w:r w:rsidRPr="008028E3">
              <w:rPr>
                <w:rFonts w:ascii="Arial" w:hAnsi="Arial" w:cs="Arial"/>
                <w:sz w:val="20"/>
                <w:szCs w:val="20"/>
              </w:rPr>
              <w:t>O</w:t>
            </w:r>
            <w:r w:rsidRPr="008028E3">
              <w:rPr>
                <w:rFonts w:ascii="Arial" w:hAnsi="Arial" w:cs="Arial"/>
                <w:sz w:val="20"/>
                <w:szCs w:val="20"/>
                <w:vertAlign w:val="subscript"/>
              </w:rPr>
              <w:t>5</w:t>
            </w:r>
            <w:r w:rsidRPr="008028E3">
              <w:rPr>
                <w:rFonts w:ascii="Arial" w:hAnsi="Arial" w:cs="Arial"/>
                <w:sz w:val="20"/>
                <w:szCs w:val="20"/>
              </w:rPr>
              <w:t>/ha)</w:t>
            </w:r>
          </w:p>
        </w:tc>
        <w:tc>
          <w:tcPr>
            <w:tcW w:w="998" w:type="pct"/>
            <w:tcBorders>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p>
        </w:tc>
        <w:tc>
          <w:tcPr>
            <w:tcW w:w="1121" w:type="pct"/>
            <w:tcBorders>
              <w:left w:val="nil"/>
              <w:bottom w:val="nil"/>
              <w:right w:val="nil"/>
            </w:tcBorders>
            <w:shd w:val="clear" w:color="auto" w:fill="auto"/>
          </w:tcPr>
          <w:p w:rsidR="003B63CB" w:rsidRPr="008028E3" w:rsidRDefault="003B63CB" w:rsidP="003B63CB">
            <w:pPr>
              <w:tabs>
                <w:tab w:val="center" w:pos="361"/>
              </w:tabs>
              <w:spacing w:after="0" w:line="240" w:lineRule="auto"/>
              <w:rPr>
                <w:rFonts w:ascii="Arial" w:hAnsi="Arial" w:cs="Arial"/>
                <w:sz w:val="20"/>
                <w:szCs w:val="20"/>
              </w:rPr>
            </w:pPr>
          </w:p>
        </w:tc>
        <w:tc>
          <w:tcPr>
            <w:tcW w:w="1119" w:type="pct"/>
            <w:tcBorders>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p>
        </w:tc>
      </w:tr>
      <w:tr w:rsidR="003B63CB" w:rsidRPr="008028E3" w:rsidTr="00703CCD">
        <w:tc>
          <w:tcPr>
            <w:tcW w:w="1762"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0</w:t>
            </w:r>
          </w:p>
        </w:tc>
        <w:tc>
          <w:tcPr>
            <w:tcW w:w="998"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12.67c</w:t>
            </w:r>
          </w:p>
        </w:tc>
        <w:tc>
          <w:tcPr>
            <w:tcW w:w="1121"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35.26b</w:t>
            </w:r>
          </w:p>
        </w:tc>
        <w:tc>
          <w:tcPr>
            <w:tcW w:w="1119" w:type="pct"/>
            <w:tcBorders>
              <w:top w:val="nil"/>
              <w:left w:val="nil"/>
              <w:bottom w:val="nil"/>
              <w:right w:val="nil"/>
            </w:tcBorders>
            <w:shd w:val="clear" w:color="auto" w:fill="auto"/>
          </w:tcPr>
          <w:p w:rsidR="003B63CB" w:rsidRPr="008028E3" w:rsidRDefault="003B63CB" w:rsidP="003B63CB">
            <w:pPr>
              <w:tabs>
                <w:tab w:val="left" w:pos="884"/>
              </w:tabs>
              <w:spacing w:after="0" w:line="240" w:lineRule="auto"/>
              <w:jc w:val="center"/>
              <w:rPr>
                <w:rFonts w:ascii="Arial" w:hAnsi="Arial" w:cs="Arial"/>
                <w:sz w:val="20"/>
                <w:szCs w:val="20"/>
              </w:rPr>
            </w:pPr>
            <w:r w:rsidRPr="008028E3">
              <w:rPr>
                <w:rFonts w:ascii="Arial" w:hAnsi="Arial" w:cs="Arial"/>
                <w:sz w:val="20"/>
                <w:szCs w:val="20"/>
              </w:rPr>
              <w:t>8.57b</w:t>
            </w:r>
          </w:p>
        </w:tc>
      </w:tr>
      <w:tr w:rsidR="003B63CB" w:rsidRPr="008028E3" w:rsidTr="00703CCD">
        <w:tc>
          <w:tcPr>
            <w:tcW w:w="1762"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36</w:t>
            </w:r>
          </w:p>
        </w:tc>
        <w:tc>
          <w:tcPr>
            <w:tcW w:w="998"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15.90b</w:t>
            </w:r>
          </w:p>
        </w:tc>
        <w:tc>
          <w:tcPr>
            <w:tcW w:w="1121"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52.35b</w:t>
            </w:r>
          </w:p>
        </w:tc>
        <w:tc>
          <w:tcPr>
            <w:tcW w:w="1119"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9.06b</w:t>
            </w:r>
          </w:p>
        </w:tc>
      </w:tr>
      <w:tr w:rsidR="003B63CB" w:rsidRPr="008028E3" w:rsidTr="00703CCD">
        <w:tc>
          <w:tcPr>
            <w:tcW w:w="1762"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72</w:t>
            </w:r>
          </w:p>
        </w:tc>
        <w:tc>
          <w:tcPr>
            <w:tcW w:w="998"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18.75a</w:t>
            </w:r>
          </w:p>
        </w:tc>
        <w:tc>
          <w:tcPr>
            <w:tcW w:w="1121"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64.05a</w:t>
            </w:r>
          </w:p>
        </w:tc>
        <w:tc>
          <w:tcPr>
            <w:tcW w:w="1119" w:type="pct"/>
            <w:tcBorders>
              <w:top w:val="nil"/>
              <w:left w:val="nil"/>
              <w:bottom w:val="nil"/>
              <w:right w:val="nil"/>
            </w:tcBorders>
            <w:shd w:val="clear" w:color="auto" w:fill="auto"/>
          </w:tcPr>
          <w:p w:rsidR="003B63CB" w:rsidRPr="008028E3" w:rsidRDefault="003B63CB" w:rsidP="003B63CB">
            <w:pPr>
              <w:tabs>
                <w:tab w:val="left" w:pos="1304"/>
              </w:tabs>
              <w:spacing w:after="0" w:line="240" w:lineRule="auto"/>
              <w:jc w:val="center"/>
              <w:rPr>
                <w:rFonts w:ascii="Arial" w:hAnsi="Arial" w:cs="Arial"/>
                <w:sz w:val="20"/>
                <w:szCs w:val="20"/>
              </w:rPr>
            </w:pPr>
            <w:r w:rsidRPr="008028E3">
              <w:rPr>
                <w:rFonts w:ascii="Arial" w:hAnsi="Arial" w:cs="Arial"/>
                <w:sz w:val="20"/>
                <w:szCs w:val="20"/>
              </w:rPr>
              <w:t>9.28a</w:t>
            </w:r>
          </w:p>
        </w:tc>
      </w:tr>
      <w:tr w:rsidR="003B63CB" w:rsidRPr="008028E3" w:rsidTr="00703CCD">
        <w:tc>
          <w:tcPr>
            <w:tcW w:w="1762" w:type="pct"/>
            <w:tcBorders>
              <w:top w:val="nil"/>
              <w:left w:val="nil"/>
              <w:bottom w:val="single" w:sz="4" w:space="0" w:color="000000"/>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108</w:t>
            </w:r>
          </w:p>
        </w:tc>
        <w:tc>
          <w:tcPr>
            <w:tcW w:w="998" w:type="pct"/>
            <w:tcBorders>
              <w:top w:val="nil"/>
              <w:left w:val="nil"/>
              <w:bottom w:val="single" w:sz="4" w:space="0" w:color="000000"/>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14.14bc</w:t>
            </w:r>
          </w:p>
        </w:tc>
        <w:tc>
          <w:tcPr>
            <w:tcW w:w="1121" w:type="pct"/>
            <w:tcBorders>
              <w:top w:val="nil"/>
              <w:left w:val="nil"/>
              <w:bottom w:val="single" w:sz="4" w:space="0" w:color="000000"/>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38.35b</w:t>
            </w:r>
          </w:p>
        </w:tc>
        <w:tc>
          <w:tcPr>
            <w:tcW w:w="1119" w:type="pct"/>
            <w:tcBorders>
              <w:top w:val="nil"/>
              <w:left w:val="nil"/>
              <w:bottom w:val="single" w:sz="4" w:space="0" w:color="000000"/>
              <w:right w:val="nil"/>
            </w:tcBorders>
            <w:shd w:val="clear" w:color="auto" w:fill="auto"/>
          </w:tcPr>
          <w:p w:rsidR="003B63CB" w:rsidRPr="008028E3" w:rsidRDefault="003B63CB" w:rsidP="003B63CB">
            <w:pPr>
              <w:tabs>
                <w:tab w:val="left" w:pos="1304"/>
              </w:tabs>
              <w:spacing w:after="0" w:line="240" w:lineRule="auto"/>
              <w:jc w:val="center"/>
              <w:rPr>
                <w:rFonts w:ascii="Arial" w:hAnsi="Arial" w:cs="Arial"/>
                <w:sz w:val="20"/>
                <w:szCs w:val="20"/>
              </w:rPr>
            </w:pPr>
            <w:r w:rsidRPr="008028E3">
              <w:rPr>
                <w:rFonts w:ascii="Arial" w:hAnsi="Arial" w:cs="Arial"/>
                <w:sz w:val="20"/>
                <w:szCs w:val="20"/>
              </w:rPr>
              <w:t>8.76b</w:t>
            </w:r>
          </w:p>
        </w:tc>
      </w:tr>
      <w:tr w:rsidR="003B63CB" w:rsidRPr="008028E3" w:rsidTr="00703CCD">
        <w:tc>
          <w:tcPr>
            <w:tcW w:w="1762" w:type="pct"/>
            <w:tcBorders>
              <w:top w:val="single" w:sz="4" w:space="0" w:color="000000"/>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Dosis Kapur</w:t>
            </w:r>
          </w:p>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(ton/ha)</w:t>
            </w:r>
          </w:p>
        </w:tc>
        <w:tc>
          <w:tcPr>
            <w:tcW w:w="998" w:type="pct"/>
            <w:tcBorders>
              <w:top w:val="single" w:sz="4" w:space="0" w:color="000000"/>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p>
        </w:tc>
        <w:tc>
          <w:tcPr>
            <w:tcW w:w="1121" w:type="pct"/>
            <w:tcBorders>
              <w:top w:val="single" w:sz="4" w:space="0" w:color="000000"/>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p>
        </w:tc>
        <w:tc>
          <w:tcPr>
            <w:tcW w:w="1119" w:type="pct"/>
            <w:tcBorders>
              <w:top w:val="single" w:sz="4" w:space="0" w:color="000000"/>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p>
        </w:tc>
      </w:tr>
      <w:tr w:rsidR="003B63CB" w:rsidRPr="008028E3" w:rsidTr="00703CCD">
        <w:tc>
          <w:tcPr>
            <w:tcW w:w="1762"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0</w:t>
            </w:r>
          </w:p>
        </w:tc>
        <w:tc>
          <w:tcPr>
            <w:tcW w:w="998"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15.96</w:t>
            </w:r>
          </w:p>
        </w:tc>
        <w:tc>
          <w:tcPr>
            <w:tcW w:w="1121"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47.10</w:t>
            </w:r>
          </w:p>
        </w:tc>
        <w:tc>
          <w:tcPr>
            <w:tcW w:w="1119"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8.67</w:t>
            </w:r>
          </w:p>
        </w:tc>
      </w:tr>
      <w:tr w:rsidR="003B63CB" w:rsidRPr="008028E3" w:rsidTr="00703CCD">
        <w:tc>
          <w:tcPr>
            <w:tcW w:w="1762"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0.5</w:t>
            </w:r>
          </w:p>
        </w:tc>
        <w:tc>
          <w:tcPr>
            <w:tcW w:w="998"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13.78</w:t>
            </w:r>
          </w:p>
        </w:tc>
        <w:tc>
          <w:tcPr>
            <w:tcW w:w="1121"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42.15</w:t>
            </w:r>
          </w:p>
        </w:tc>
        <w:tc>
          <w:tcPr>
            <w:tcW w:w="1119" w:type="pct"/>
            <w:tcBorders>
              <w:top w:val="nil"/>
              <w:left w:val="nil"/>
              <w:bottom w:val="nil"/>
              <w:right w:val="nil"/>
            </w:tcBorders>
            <w:shd w:val="clear" w:color="auto" w:fill="auto"/>
          </w:tcPr>
          <w:p w:rsidR="003B63CB" w:rsidRPr="008028E3" w:rsidRDefault="003B63CB" w:rsidP="003B63CB">
            <w:pPr>
              <w:tabs>
                <w:tab w:val="left" w:pos="1043"/>
              </w:tabs>
              <w:spacing w:after="0" w:line="240" w:lineRule="auto"/>
              <w:jc w:val="center"/>
              <w:rPr>
                <w:rFonts w:ascii="Arial" w:hAnsi="Arial" w:cs="Arial"/>
                <w:sz w:val="20"/>
                <w:szCs w:val="20"/>
              </w:rPr>
            </w:pPr>
            <w:r w:rsidRPr="008028E3">
              <w:rPr>
                <w:rFonts w:ascii="Arial" w:hAnsi="Arial" w:cs="Arial"/>
                <w:sz w:val="20"/>
                <w:szCs w:val="20"/>
              </w:rPr>
              <w:t>8.81</w:t>
            </w:r>
          </w:p>
        </w:tc>
      </w:tr>
      <w:tr w:rsidR="003B63CB" w:rsidRPr="008028E3" w:rsidTr="00703CCD">
        <w:tc>
          <w:tcPr>
            <w:tcW w:w="1762"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1</w:t>
            </w:r>
          </w:p>
        </w:tc>
        <w:tc>
          <w:tcPr>
            <w:tcW w:w="998"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16.19</w:t>
            </w:r>
          </w:p>
        </w:tc>
        <w:tc>
          <w:tcPr>
            <w:tcW w:w="1121"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46.07</w:t>
            </w:r>
          </w:p>
        </w:tc>
        <w:tc>
          <w:tcPr>
            <w:tcW w:w="1119"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8.99</w:t>
            </w:r>
          </w:p>
        </w:tc>
      </w:tr>
      <w:tr w:rsidR="003B63CB" w:rsidRPr="008028E3" w:rsidTr="00703CCD">
        <w:tc>
          <w:tcPr>
            <w:tcW w:w="1762" w:type="pct"/>
            <w:tcBorders>
              <w:top w:val="nil"/>
              <w:left w:val="nil"/>
              <w:bottom w:val="single" w:sz="4" w:space="0" w:color="000000"/>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1.5</w:t>
            </w:r>
          </w:p>
        </w:tc>
        <w:tc>
          <w:tcPr>
            <w:tcW w:w="998" w:type="pct"/>
            <w:tcBorders>
              <w:top w:val="nil"/>
              <w:left w:val="nil"/>
              <w:bottom w:val="single" w:sz="4" w:space="0" w:color="000000"/>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15.53</w:t>
            </w:r>
          </w:p>
        </w:tc>
        <w:tc>
          <w:tcPr>
            <w:tcW w:w="1121" w:type="pct"/>
            <w:tcBorders>
              <w:top w:val="nil"/>
              <w:left w:val="nil"/>
              <w:bottom w:val="single" w:sz="4" w:space="0" w:color="000000"/>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54.66</w:t>
            </w:r>
          </w:p>
        </w:tc>
        <w:tc>
          <w:tcPr>
            <w:tcW w:w="1119" w:type="pct"/>
            <w:tcBorders>
              <w:top w:val="nil"/>
              <w:left w:val="nil"/>
              <w:bottom w:val="single" w:sz="4" w:space="0" w:color="000000"/>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9.20</w:t>
            </w:r>
          </w:p>
        </w:tc>
      </w:tr>
      <w:tr w:rsidR="003B63CB" w:rsidRPr="008028E3" w:rsidTr="00703CCD">
        <w:tc>
          <w:tcPr>
            <w:tcW w:w="1762" w:type="pct"/>
            <w:tcBorders>
              <w:left w:val="nil"/>
              <w:bottom w:val="nil"/>
              <w:right w:val="nil"/>
            </w:tcBorders>
            <w:shd w:val="clear" w:color="auto" w:fill="auto"/>
          </w:tcPr>
          <w:p w:rsidR="003B63CB" w:rsidRPr="008028E3" w:rsidRDefault="003B63CB" w:rsidP="003B63CB">
            <w:pPr>
              <w:spacing w:after="0" w:line="240" w:lineRule="auto"/>
              <w:rPr>
                <w:rFonts w:ascii="Arial" w:hAnsi="Arial" w:cs="Arial"/>
                <w:sz w:val="20"/>
                <w:szCs w:val="20"/>
              </w:rPr>
            </w:pPr>
            <w:r w:rsidRPr="008028E3">
              <w:rPr>
                <w:rFonts w:ascii="Arial" w:hAnsi="Arial" w:cs="Arial"/>
                <w:sz w:val="20"/>
                <w:szCs w:val="20"/>
              </w:rPr>
              <w:t>Genotipe</w:t>
            </w:r>
          </w:p>
        </w:tc>
        <w:tc>
          <w:tcPr>
            <w:tcW w:w="998" w:type="pct"/>
            <w:tcBorders>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p>
        </w:tc>
        <w:tc>
          <w:tcPr>
            <w:tcW w:w="1121" w:type="pct"/>
            <w:tcBorders>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p>
        </w:tc>
        <w:tc>
          <w:tcPr>
            <w:tcW w:w="1119" w:type="pct"/>
            <w:tcBorders>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p>
        </w:tc>
      </w:tr>
      <w:tr w:rsidR="003B63CB" w:rsidRPr="008028E3" w:rsidTr="00703CCD">
        <w:tc>
          <w:tcPr>
            <w:tcW w:w="1762"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Anjasmoro</w:t>
            </w:r>
          </w:p>
        </w:tc>
        <w:tc>
          <w:tcPr>
            <w:tcW w:w="998"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13.74b</w:t>
            </w:r>
          </w:p>
        </w:tc>
        <w:tc>
          <w:tcPr>
            <w:tcW w:w="1121"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43.64b</w:t>
            </w:r>
          </w:p>
        </w:tc>
        <w:tc>
          <w:tcPr>
            <w:tcW w:w="1119" w:type="pct"/>
            <w:tcBorders>
              <w:top w:val="nil"/>
              <w:left w:val="nil"/>
              <w:bottom w:val="nil"/>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10.40a</w:t>
            </w:r>
          </w:p>
        </w:tc>
      </w:tr>
      <w:tr w:rsidR="003B63CB" w:rsidRPr="008028E3" w:rsidTr="00703CCD">
        <w:tc>
          <w:tcPr>
            <w:tcW w:w="1762" w:type="pct"/>
            <w:tcBorders>
              <w:top w:val="nil"/>
              <w:left w:val="nil"/>
              <w:bottom w:val="single" w:sz="4" w:space="0" w:color="000000"/>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Tanggamus</w:t>
            </w:r>
          </w:p>
        </w:tc>
        <w:tc>
          <w:tcPr>
            <w:tcW w:w="998" w:type="pct"/>
            <w:tcBorders>
              <w:top w:val="nil"/>
              <w:left w:val="nil"/>
              <w:bottom w:val="single" w:sz="4" w:space="0" w:color="000000"/>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16.99a</w:t>
            </w:r>
          </w:p>
        </w:tc>
        <w:tc>
          <w:tcPr>
            <w:tcW w:w="1121" w:type="pct"/>
            <w:tcBorders>
              <w:top w:val="nil"/>
              <w:left w:val="nil"/>
              <w:bottom w:val="single" w:sz="4" w:space="0" w:color="000000"/>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51.36a</w:t>
            </w:r>
          </w:p>
        </w:tc>
        <w:tc>
          <w:tcPr>
            <w:tcW w:w="1119" w:type="pct"/>
            <w:tcBorders>
              <w:top w:val="nil"/>
              <w:left w:val="nil"/>
              <w:bottom w:val="single" w:sz="4" w:space="0" w:color="000000"/>
              <w:right w:val="nil"/>
            </w:tcBorders>
            <w:shd w:val="clear" w:color="auto" w:fill="auto"/>
          </w:tcPr>
          <w:p w:rsidR="003B63CB" w:rsidRPr="008028E3" w:rsidRDefault="003B63CB" w:rsidP="003B63CB">
            <w:pPr>
              <w:spacing w:after="0" w:line="240" w:lineRule="auto"/>
              <w:jc w:val="center"/>
              <w:rPr>
                <w:rFonts w:ascii="Arial" w:hAnsi="Arial" w:cs="Arial"/>
                <w:sz w:val="20"/>
                <w:szCs w:val="20"/>
              </w:rPr>
            </w:pPr>
            <w:r w:rsidRPr="008028E3">
              <w:rPr>
                <w:rFonts w:ascii="Arial" w:hAnsi="Arial" w:cs="Arial"/>
                <w:sz w:val="20"/>
                <w:szCs w:val="20"/>
              </w:rPr>
              <w:t>7.43b</w:t>
            </w:r>
          </w:p>
        </w:tc>
      </w:tr>
    </w:tbl>
    <w:p w:rsidR="003B63CB" w:rsidRPr="008028E3" w:rsidRDefault="003B63CB" w:rsidP="003B63CB">
      <w:pPr>
        <w:tabs>
          <w:tab w:val="left" w:pos="1276"/>
        </w:tabs>
        <w:spacing w:after="0" w:line="240" w:lineRule="auto"/>
        <w:ind w:left="1276" w:hanging="1276"/>
        <w:jc w:val="both"/>
        <w:rPr>
          <w:rFonts w:ascii="Arial" w:hAnsi="Arial" w:cs="Arial"/>
          <w:sz w:val="20"/>
          <w:szCs w:val="20"/>
        </w:rPr>
      </w:pPr>
      <w:r w:rsidRPr="008028E3">
        <w:rPr>
          <w:rFonts w:ascii="Arial" w:hAnsi="Arial" w:cs="Arial"/>
          <w:sz w:val="20"/>
          <w:szCs w:val="20"/>
        </w:rPr>
        <w:t xml:space="preserve">Keterangan: </w:t>
      </w:r>
      <w:r w:rsidRPr="008028E3">
        <w:rPr>
          <w:rFonts w:ascii="Arial" w:hAnsi="Arial" w:cs="Arial"/>
          <w:sz w:val="20"/>
          <w:szCs w:val="20"/>
        </w:rPr>
        <w:tab/>
        <w:t>Angka-angka sekolom yang diikuti oleh huruf yang berbeda menunjukkan nilai berbeda nyata pada uji DMRT taraf 5%.</w:t>
      </w:r>
    </w:p>
    <w:p w:rsidR="003B63CB" w:rsidRDefault="003B63CB" w:rsidP="003B63CB">
      <w:pPr>
        <w:autoSpaceDE w:val="0"/>
        <w:autoSpaceDN w:val="0"/>
        <w:adjustRightInd w:val="0"/>
        <w:spacing w:after="0"/>
        <w:ind w:firstLine="567"/>
        <w:jc w:val="both"/>
        <w:rPr>
          <w:rFonts w:ascii="Arial" w:hAnsi="Arial" w:cs="Arial"/>
          <w:lang w:val="en-US"/>
        </w:rPr>
      </w:pPr>
    </w:p>
    <w:p w:rsidR="003B63CB" w:rsidRDefault="003B63CB" w:rsidP="003B63CB">
      <w:pPr>
        <w:tabs>
          <w:tab w:val="left" w:pos="993"/>
        </w:tabs>
        <w:spacing w:after="120"/>
        <w:ind w:left="992" w:hanging="992"/>
        <w:jc w:val="both"/>
        <w:rPr>
          <w:rFonts w:ascii="Arial" w:hAnsi="Arial" w:cs="Arial"/>
          <w:lang w:val="en-US"/>
        </w:rPr>
      </w:pPr>
    </w:p>
    <w:p w:rsidR="003B63CB" w:rsidRDefault="003B63CB" w:rsidP="003B63CB">
      <w:pPr>
        <w:tabs>
          <w:tab w:val="left" w:pos="993"/>
        </w:tabs>
        <w:spacing w:after="120"/>
        <w:ind w:left="992" w:hanging="992"/>
        <w:jc w:val="both"/>
        <w:rPr>
          <w:rFonts w:ascii="Arial" w:hAnsi="Arial" w:cs="Arial"/>
          <w:lang w:val="en-US"/>
        </w:rPr>
      </w:pPr>
    </w:p>
    <w:p w:rsidR="003B63CB" w:rsidRDefault="003B63CB" w:rsidP="003B63CB">
      <w:pPr>
        <w:tabs>
          <w:tab w:val="left" w:pos="993"/>
        </w:tabs>
        <w:spacing w:after="120"/>
        <w:ind w:left="992" w:hanging="992"/>
        <w:jc w:val="both"/>
        <w:rPr>
          <w:rFonts w:ascii="Arial" w:hAnsi="Arial" w:cs="Arial"/>
          <w:lang w:val="en-US"/>
        </w:rPr>
      </w:pPr>
    </w:p>
    <w:p w:rsidR="003B63CB" w:rsidRDefault="003B63CB" w:rsidP="003B63CB">
      <w:pPr>
        <w:tabs>
          <w:tab w:val="left" w:pos="993"/>
        </w:tabs>
        <w:spacing w:after="120"/>
        <w:ind w:left="992" w:hanging="992"/>
        <w:jc w:val="both"/>
        <w:rPr>
          <w:rFonts w:ascii="Arial" w:hAnsi="Arial" w:cs="Arial"/>
          <w:lang w:val="en-US"/>
        </w:rPr>
      </w:pPr>
    </w:p>
    <w:p w:rsidR="003B63CB" w:rsidRDefault="003B63CB" w:rsidP="003B63CB">
      <w:pPr>
        <w:tabs>
          <w:tab w:val="left" w:pos="993"/>
        </w:tabs>
        <w:spacing w:after="120"/>
        <w:ind w:left="992" w:hanging="992"/>
        <w:jc w:val="both"/>
        <w:rPr>
          <w:rFonts w:ascii="Arial" w:hAnsi="Arial" w:cs="Arial"/>
          <w:lang w:val="en-US"/>
        </w:rPr>
      </w:pPr>
    </w:p>
    <w:p w:rsidR="003B63CB" w:rsidRPr="008028E3" w:rsidRDefault="003B63CB" w:rsidP="003B63CB">
      <w:pPr>
        <w:tabs>
          <w:tab w:val="left" w:pos="993"/>
        </w:tabs>
        <w:spacing w:after="120"/>
        <w:ind w:left="992" w:hanging="992"/>
        <w:jc w:val="both"/>
        <w:rPr>
          <w:rFonts w:ascii="Arial" w:hAnsi="Arial" w:cs="Arial"/>
          <w:color w:val="000000"/>
        </w:rPr>
      </w:pPr>
      <w:r w:rsidRPr="003B63CB">
        <w:rPr>
          <w:rFonts w:ascii="Arial" w:hAnsi="Arial" w:cs="Arial"/>
        </w:rPr>
        <w:lastRenderedPageBreak/>
        <w:t xml:space="preserve">Tabel </w:t>
      </w:r>
      <w:r w:rsidRPr="003B63CB">
        <w:rPr>
          <w:rFonts w:ascii="Arial" w:hAnsi="Arial" w:cs="Arial"/>
          <w:lang w:val="en-US"/>
        </w:rPr>
        <w:t>4</w:t>
      </w:r>
      <w:r>
        <w:rPr>
          <w:rFonts w:ascii="Arial" w:hAnsi="Arial" w:cs="Arial"/>
          <w:lang w:val="en-US"/>
        </w:rPr>
        <w:t>.</w:t>
      </w:r>
      <w:r w:rsidRPr="003B63CB">
        <w:rPr>
          <w:rFonts w:ascii="Arial" w:hAnsi="Arial" w:cs="Arial"/>
          <w:lang w:val="en-US"/>
        </w:rPr>
        <w:tab/>
      </w:r>
      <w:r w:rsidRPr="008028E3">
        <w:rPr>
          <w:rFonts w:ascii="Arial" w:hAnsi="Arial" w:cs="Arial"/>
        </w:rPr>
        <w:t xml:space="preserve">Nilai </w:t>
      </w:r>
      <w:r w:rsidR="00514488" w:rsidRPr="008028E3">
        <w:rPr>
          <w:rFonts w:ascii="Arial" w:hAnsi="Arial" w:cs="Arial"/>
        </w:rPr>
        <w:t>Koefisien Korelasi Antara Karakter Fenotipik Kedelai Pada Budidaya Kering</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708"/>
        <w:gridCol w:w="874"/>
        <w:gridCol w:w="1017"/>
        <w:gridCol w:w="874"/>
        <w:gridCol w:w="954"/>
        <w:gridCol w:w="954"/>
        <w:gridCol w:w="954"/>
        <w:gridCol w:w="949"/>
      </w:tblGrid>
      <w:tr w:rsidR="003B63CB" w:rsidRPr="008028E3" w:rsidTr="00703CCD">
        <w:trPr>
          <w:trHeight w:val="290"/>
        </w:trPr>
        <w:tc>
          <w:tcPr>
            <w:tcW w:w="632" w:type="pct"/>
            <w:tcBorders>
              <w:left w:val="nil"/>
              <w:bottom w:val="single" w:sz="4" w:space="0" w:color="auto"/>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Karakter</w:t>
            </w:r>
          </w:p>
        </w:tc>
        <w:tc>
          <w:tcPr>
            <w:tcW w:w="425" w:type="pct"/>
            <w:tcBorders>
              <w:left w:val="nil"/>
              <w:bottom w:val="single" w:sz="4" w:space="0" w:color="auto"/>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BBU</w:t>
            </w:r>
          </w:p>
        </w:tc>
        <w:tc>
          <w:tcPr>
            <w:tcW w:w="524" w:type="pct"/>
            <w:tcBorders>
              <w:left w:val="nil"/>
              <w:bottom w:val="single" w:sz="4" w:space="0" w:color="auto"/>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TT</w:t>
            </w:r>
          </w:p>
        </w:tc>
        <w:tc>
          <w:tcPr>
            <w:tcW w:w="610" w:type="pct"/>
            <w:tcBorders>
              <w:left w:val="nil"/>
              <w:bottom w:val="single" w:sz="4" w:space="0" w:color="auto"/>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JD</w:t>
            </w:r>
          </w:p>
        </w:tc>
        <w:tc>
          <w:tcPr>
            <w:tcW w:w="524" w:type="pct"/>
            <w:tcBorders>
              <w:left w:val="nil"/>
              <w:bottom w:val="single" w:sz="4" w:space="0" w:color="auto"/>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JC</w:t>
            </w:r>
          </w:p>
        </w:tc>
        <w:tc>
          <w:tcPr>
            <w:tcW w:w="572" w:type="pct"/>
            <w:tcBorders>
              <w:left w:val="nil"/>
              <w:bottom w:val="single" w:sz="4" w:space="0" w:color="auto"/>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B100</w:t>
            </w:r>
          </w:p>
        </w:tc>
        <w:tc>
          <w:tcPr>
            <w:tcW w:w="572" w:type="pct"/>
            <w:tcBorders>
              <w:left w:val="nil"/>
              <w:bottom w:val="single" w:sz="4" w:space="0" w:color="auto"/>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BA</w:t>
            </w:r>
          </w:p>
        </w:tc>
        <w:tc>
          <w:tcPr>
            <w:tcW w:w="572" w:type="pct"/>
            <w:tcBorders>
              <w:left w:val="nil"/>
              <w:bottom w:val="single" w:sz="4" w:space="0" w:color="auto"/>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BB</w:t>
            </w:r>
          </w:p>
        </w:tc>
        <w:tc>
          <w:tcPr>
            <w:tcW w:w="572" w:type="pct"/>
            <w:tcBorders>
              <w:left w:val="nil"/>
              <w:bottom w:val="single" w:sz="4" w:space="0" w:color="auto"/>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BD</w:t>
            </w:r>
          </w:p>
        </w:tc>
      </w:tr>
      <w:tr w:rsidR="003B63CB" w:rsidRPr="008028E3" w:rsidTr="00703CCD">
        <w:trPr>
          <w:trHeight w:val="280"/>
        </w:trPr>
        <w:tc>
          <w:tcPr>
            <w:tcW w:w="632" w:type="pct"/>
            <w:tcBorders>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BU</w:t>
            </w:r>
          </w:p>
        </w:tc>
        <w:tc>
          <w:tcPr>
            <w:tcW w:w="425" w:type="pct"/>
            <w:tcBorders>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1.00</w:t>
            </w:r>
          </w:p>
        </w:tc>
        <w:tc>
          <w:tcPr>
            <w:tcW w:w="524" w:type="pct"/>
            <w:tcBorders>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0.47**</w:t>
            </w:r>
          </w:p>
        </w:tc>
        <w:tc>
          <w:tcPr>
            <w:tcW w:w="610" w:type="pct"/>
            <w:tcBorders>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-0.18</w:t>
            </w:r>
          </w:p>
        </w:tc>
        <w:tc>
          <w:tcPr>
            <w:tcW w:w="524" w:type="pct"/>
            <w:tcBorders>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0.06</w:t>
            </w:r>
          </w:p>
        </w:tc>
        <w:tc>
          <w:tcPr>
            <w:tcW w:w="572" w:type="pct"/>
            <w:tcBorders>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0.05</w:t>
            </w:r>
          </w:p>
        </w:tc>
        <w:tc>
          <w:tcPr>
            <w:tcW w:w="572" w:type="pct"/>
            <w:tcBorders>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0.47**</w:t>
            </w:r>
          </w:p>
        </w:tc>
        <w:tc>
          <w:tcPr>
            <w:tcW w:w="572" w:type="pct"/>
            <w:tcBorders>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0.48**</w:t>
            </w:r>
          </w:p>
        </w:tc>
        <w:tc>
          <w:tcPr>
            <w:tcW w:w="572" w:type="pct"/>
            <w:tcBorders>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0.50**</w:t>
            </w:r>
          </w:p>
        </w:tc>
      </w:tr>
      <w:tr w:rsidR="003B63CB" w:rsidRPr="008028E3" w:rsidTr="00703CCD">
        <w:trPr>
          <w:trHeight w:val="270"/>
        </w:trPr>
        <w:tc>
          <w:tcPr>
            <w:tcW w:w="632"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TT</w:t>
            </w:r>
          </w:p>
        </w:tc>
        <w:tc>
          <w:tcPr>
            <w:tcW w:w="425"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524"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1.00</w:t>
            </w:r>
          </w:p>
        </w:tc>
        <w:tc>
          <w:tcPr>
            <w:tcW w:w="610"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0.09</w:t>
            </w:r>
          </w:p>
        </w:tc>
        <w:tc>
          <w:tcPr>
            <w:tcW w:w="524"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0.02</w:t>
            </w:r>
          </w:p>
        </w:tc>
        <w:tc>
          <w:tcPr>
            <w:tcW w:w="572"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0.49**</w:t>
            </w:r>
          </w:p>
        </w:tc>
        <w:tc>
          <w:tcPr>
            <w:tcW w:w="572"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0.44**</w:t>
            </w:r>
          </w:p>
        </w:tc>
        <w:tc>
          <w:tcPr>
            <w:tcW w:w="572"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0.39**</w:t>
            </w:r>
          </w:p>
        </w:tc>
        <w:tc>
          <w:tcPr>
            <w:tcW w:w="572"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0.45**</w:t>
            </w:r>
          </w:p>
        </w:tc>
      </w:tr>
      <w:tr w:rsidR="003B63CB" w:rsidRPr="008028E3" w:rsidTr="00703CCD">
        <w:trPr>
          <w:trHeight w:val="274"/>
        </w:trPr>
        <w:tc>
          <w:tcPr>
            <w:tcW w:w="632"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JD</w:t>
            </w:r>
          </w:p>
        </w:tc>
        <w:tc>
          <w:tcPr>
            <w:tcW w:w="425"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524"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610"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1.00</w:t>
            </w:r>
          </w:p>
        </w:tc>
        <w:tc>
          <w:tcPr>
            <w:tcW w:w="524"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0.09</w:t>
            </w:r>
          </w:p>
        </w:tc>
        <w:tc>
          <w:tcPr>
            <w:tcW w:w="572"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0.09</w:t>
            </w:r>
          </w:p>
        </w:tc>
        <w:tc>
          <w:tcPr>
            <w:tcW w:w="572"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-0.16</w:t>
            </w:r>
          </w:p>
        </w:tc>
        <w:tc>
          <w:tcPr>
            <w:tcW w:w="572"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-0.33**</w:t>
            </w:r>
          </w:p>
        </w:tc>
        <w:tc>
          <w:tcPr>
            <w:tcW w:w="572"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-0.13</w:t>
            </w:r>
          </w:p>
        </w:tc>
      </w:tr>
      <w:tr w:rsidR="003B63CB" w:rsidRPr="008028E3" w:rsidTr="00703CCD">
        <w:trPr>
          <w:trHeight w:val="263"/>
        </w:trPr>
        <w:tc>
          <w:tcPr>
            <w:tcW w:w="632"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JC</w:t>
            </w:r>
          </w:p>
        </w:tc>
        <w:tc>
          <w:tcPr>
            <w:tcW w:w="425"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524"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610"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524"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1.00</w:t>
            </w:r>
          </w:p>
        </w:tc>
        <w:tc>
          <w:tcPr>
            <w:tcW w:w="572"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-0.20*</w:t>
            </w:r>
          </w:p>
        </w:tc>
        <w:tc>
          <w:tcPr>
            <w:tcW w:w="572"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0.01</w:t>
            </w:r>
          </w:p>
        </w:tc>
        <w:tc>
          <w:tcPr>
            <w:tcW w:w="572"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-0.01</w:t>
            </w:r>
          </w:p>
        </w:tc>
        <w:tc>
          <w:tcPr>
            <w:tcW w:w="572"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0.02</w:t>
            </w:r>
          </w:p>
        </w:tc>
      </w:tr>
      <w:tr w:rsidR="003B63CB" w:rsidRPr="008028E3" w:rsidTr="00703CCD">
        <w:trPr>
          <w:trHeight w:val="268"/>
        </w:trPr>
        <w:tc>
          <w:tcPr>
            <w:tcW w:w="632"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B100</w:t>
            </w:r>
          </w:p>
        </w:tc>
        <w:tc>
          <w:tcPr>
            <w:tcW w:w="425"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524"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610"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524"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572"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1.00</w:t>
            </w:r>
          </w:p>
        </w:tc>
        <w:tc>
          <w:tcPr>
            <w:tcW w:w="572"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-0.01</w:t>
            </w:r>
          </w:p>
        </w:tc>
        <w:tc>
          <w:tcPr>
            <w:tcW w:w="572"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0.27**</w:t>
            </w:r>
          </w:p>
        </w:tc>
        <w:tc>
          <w:tcPr>
            <w:tcW w:w="572"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0.28**</w:t>
            </w:r>
          </w:p>
        </w:tc>
      </w:tr>
      <w:tr w:rsidR="003B63CB" w:rsidRPr="008028E3" w:rsidTr="00703CCD">
        <w:trPr>
          <w:trHeight w:val="272"/>
        </w:trPr>
        <w:tc>
          <w:tcPr>
            <w:tcW w:w="632"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B1</w:t>
            </w:r>
          </w:p>
        </w:tc>
        <w:tc>
          <w:tcPr>
            <w:tcW w:w="425"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524"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610"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524"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572"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572"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1.00</w:t>
            </w:r>
          </w:p>
        </w:tc>
        <w:tc>
          <w:tcPr>
            <w:tcW w:w="572"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0.53**</w:t>
            </w:r>
          </w:p>
        </w:tc>
        <w:tc>
          <w:tcPr>
            <w:tcW w:w="572"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0.68**</w:t>
            </w:r>
          </w:p>
        </w:tc>
      </w:tr>
      <w:tr w:rsidR="003B63CB" w:rsidRPr="008028E3" w:rsidTr="00703CCD">
        <w:trPr>
          <w:trHeight w:val="120"/>
        </w:trPr>
        <w:tc>
          <w:tcPr>
            <w:tcW w:w="632"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BB</w:t>
            </w:r>
          </w:p>
        </w:tc>
        <w:tc>
          <w:tcPr>
            <w:tcW w:w="425"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524"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610"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524"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572"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572" w:type="pct"/>
            <w:tcBorders>
              <w:top w:val="nil"/>
              <w:left w:val="nil"/>
              <w:bottom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572"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1.00</w:t>
            </w:r>
          </w:p>
        </w:tc>
        <w:tc>
          <w:tcPr>
            <w:tcW w:w="572" w:type="pct"/>
            <w:tcBorders>
              <w:top w:val="nil"/>
              <w:left w:val="nil"/>
              <w:bottom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0.76**</w:t>
            </w:r>
          </w:p>
        </w:tc>
      </w:tr>
      <w:tr w:rsidR="003B63CB" w:rsidRPr="008028E3" w:rsidTr="00703CCD">
        <w:trPr>
          <w:trHeight w:val="124"/>
        </w:trPr>
        <w:tc>
          <w:tcPr>
            <w:tcW w:w="632" w:type="pct"/>
            <w:tcBorders>
              <w:top w:val="nil"/>
              <w:left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BD</w:t>
            </w:r>
          </w:p>
        </w:tc>
        <w:tc>
          <w:tcPr>
            <w:tcW w:w="425" w:type="pct"/>
            <w:tcBorders>
              <w:top w:val="nil"/>
              <w:left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524" w:type="pct"/>
            <w:tcBorders>
              <w:top w:val="nil"/>
              <w:left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610" w:type="pct"/>
            <w:tcBorders>
              <w:top w:val="nil"/>
              <w:left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524" w:type="pct"/>
            <w:tcBorders>
              <w:top w:val="nil"/>
              <w:left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572" w:type="pct"/>
            <w:tcBorders>
              <w:top w:val="nil"/>
              <w:left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572" w:type="pct"/>
            <w:tcBorders>
              <w:top w:val="nil"/>
              <w:left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572" w:type="pct"/>
            <w:tcBorders>
              <w:top w:val="nil"/>
              <w:left w:val="nil"/>
              <w:right w:val="nil"/>
            </w:tcBorders>
            <w:shd w:val="clear" w:color="auto" w:fill="auto"/>
            <w:noWrap/>
            <w:vAlign w:val="bottom"/>
          </w:tcPr>
          <w:p w:rsidR="003B63CB" w:rsidRPr="008028E3" w:rsidRDefault="003B63CB" w:rsidP="003B63CB">
            <w:pPr>
              <w:spacing w:after="0" w:line="240" w:lineRule="auto"/>
              <w:jc w:val="center"/>
              <w:rPr>
                <w:rFonts w:ascii="Arial" w:hAnsi="Arial" w:cs="Arial"/>
                <w:sz w:val="20"/>
                <w:szCs w:val="20"/>
                <w:lang w:eastAsia="en-US"/>
              </w:rPr>
            </w:pPr>
          </w:p>
        </w:tc>
        <w:tc>
          <w:tcPr>
            <w:tcW w:w="572" w:type="pct"/>
            <w:tcBorders>
              <w:top w:val="nil"/>
              <w:left w:val="nil"/>
              <w:right w:val="nil"/>
            </w:tcBorders>
            <w:shd w:val="clear" w:color="auto" w:fill="auto"/>
            <w:noWrap/>
            <w:vAlign w:val="bottom"/>
            <w:hideMark/>
          </w:tcPr>
          <w:p w:rsidR="003B63CB" w:rsidRPr="008028E3" w:rsidRDefault="003B63CB" w:rsidP="003B63CB">
            <w:pPr>
              <w:spacing w:after="0" w:line="240" w:lineRule="auto"/>
              <w:jc w:val="center"/>
              <w:rPr>
                <w:rFonts w:ascii="Arial" w:hAnsi="Arial" w:cs="Arial"/>
                <w:sz w:val="20"/>
                <w:szCs w:val="20"/>
                <w:lang w:eastAsia="en-US"/>
              </w:rPr>
            </w:pPr>
            <w:r w:rsidRPr="008028E3">
              <w:rPr>
                <w:rFonts w:ascii="Arial" w:hAnsi="Arial" w:cs="Arial"/>
                <w:sz w:val="20"/>
                <w:szCs w:val="20"/>
                <w:lang w:eastAsia="en-US"/>
              </w:rPr>
              <w:t>1.00</w:t>
            </w:r>
          </w:p>
        </w:tc>
      </w:tr>
    </w:tbl>
    <w:p w:rsidR="003B63CB" w:rsidRPr="008028E3" w:rsidRDefault="003B63CB" w:rsidP="003B63CB">
      <w:pPr>
        <w:tabs>
          <w:tab w:val="left" w:pos="1418"/>
        </w:tabs>
        <w:spacing w:after="0" w:line="240" w:lineRule="auto"/>
        <w:ind w:left="1418" w:hanging="1418"/>
        <w:jc w:val="both"/>
        <w:rPr>
          <w:rFonts w:ascii="Arial" w:hAnsi="Arial" w:cs="Arial"/>
          <w:color w:val="000000"/>
          <w:sz w:val="20"/>
          <w:szCs w:val="20"/>
        </w:rPr>
      </w:pPr>
      <w:r w:rsidRPr="008028E3">
        <w:rPr>
          <w:rFonts w:ascii="Arial" w:hAnsi="Arial" w:cs="Arial"/>
          <w:color w:val="000000"/>
          <w:sz w:val="20"/>
          <w:szCs w:val="20"/>
        </w:rPr>
        <w:t xml:space="preserve">Keterangan : </w:t>
      </w:r>
      <w:r w:rsidRPr="008028E3">
        <w:rPr>
          <w:rFonts w:ascii="Arial" w:hAnsi="Arial" w:cs="Arial"/>
          <w:color w:val="000000"/>
          <w:sz w:val="20"/>
          <w:szCs w:val="20"/>
        </w:rPr>
        <w:tab/>
        <w:t>BBU = Bobot Biji Ubinan; TT = Tinggi Tanaman; JD = Jumlah Daun; B100 = Bobot 100 Biji; BA = Bobot Akar; BB = Bobot Batang;           BD = Bobot Daun.</w:t>
      </w:r>
    </w:p>
    <w:p w:rsidR="003B63CB" w:rsidRPr="003B63CB" w:rsidRDefault="003B63CB" w:rsidP="003B63CB">
      <w:pPr>
        <w:autoSpaceDE w:val="0"/>
        <w:autoSpaceDN w:val="0"/>
        <w:adjustRightInd w:val="0"/>
        <w:spacing w:after="0"/>
        <w:ind w:firstLine="567"/>
        <w:jc w:val="both"/>
        <w:rPr>
          <w:rFonts w:ascii="Arial" w:hAnsi="Arial" w:cs="Arial"/>
          <w:lang w:val="en-US"/>
        </w:rPr>
      </w:pPr>
    </w:p>
    <w:p w:rsidR="003B63CB" w:rsidRDefault="003B63CB" w:rsidP="003B63CB">
      <w:pPr>
        <w:jc w:val="center"/>
        <w:rPr>
          <w:rFonts w:ascii="Arial" w:hAnsi="Arial" w:cs="Arial"/>
          <w:lang w:val="en-US"/>
        </w:rPr>
        <w:sectPr w:rsidR="003B63CB" w:rsidSect="003B63CB">
          <w:type w:val="continuous"/>
          <w:pgSz w:w="11907" w:h="16840" w:code="9"/>
          <w:pgMar w:top="1701" w:right="1701" w:bottom="2268" w:left="2268" w:header="720" w:footer="720" w:gutter="0"/>
          <w:cols w:space="720"/>
          <w:docGrid w:linePitch="360"/>
        </w:sectPr>
      </w:pPr>
    </w:p>
    <w:p w:rsidR="003B63CB" w:rsidRPr="008028E3" w:rsidRDefault="003B63CB" w:rsidP="003B63CB">
      <w:pPr>
        <w:spacing w:after="0"/>
        <w:ind w:firstLine="567"/>
        <w:jc w:val="both"/>
        <w:rPr>
          <w:rFonts w:ascii="Arial" w:hAnsi="Arial" w:cs="Arial"/>
        </w:rPr>
      </w:pPr>
      <w:r w:rsidRPr="008028E3">
        <w:rPr>
          <w:rFonts w:ascii="Arial" w:hAnsi="Arial" w:cs="Arial"/>
        </w:rPr>
        <w:lastRenderedPageBreak/>
        <w:t xml:space="preserve">Korelasi nyata positif terjadi antara bobot biji ubinan dengan tinggi tanaman (0.47**), bobot akar (0.47**), bobot batang (0.48**) dan bobot daun (0.50**).  Hal ini mengindikasikan bahwa peningkatan bobot ubinan dipengaruhi oleh peningkatan tinggi tanaman, bobot akar, bobot batang dan bobot daun.  </w:t>
      </w:r>
      <w:r w:rsidRPr="008028E3">
        <w:rPr>
          <w:rFonts w:ascii="Arial" w:hAnsi="Arial" w:cs="Arial"/>
        </w:rPr>
        <w:lastRenderedPageBreak/>
        <w:t>Selanjutnya peningkatan tinggi tanaman diikuti dengan peningkatan bobot 100 butir, bobot akar, bobot batang dan bobot daun.</w:t>
      </w:r>
    </w:p>
    <w:p w:rsidR="003B63CB" w:rsidRDefault="003B63CB" w:rsidP="003B63CB">
      <w:pPr>
        <w:spacing w:after="0"/>
        <w:ind w:firstLine="567"/>
        <w:jc w:val="both"/>
        <w:rPr>
          <w:rFonts w:ascii="Arial" w:hAnsi="Arial" w:cs="Arial"/>
          <w:lang w:val="en-US"/>
        </w:rPr>
      </w:pPr>
      <w:r w:rsidRPr="008028E3">
        <w:rPr>
          <w:rFonts w:ascii="Arial" w:hAnsi="Arial" w:cs="Arial"/>
        </w:rPr>
        <w:t>Korelasi nyata negatif terjadi antara jumlah daun dengan bobot batang      (-0.33**), artinya bahwa apabila jumlah daun meningkat maka bobot batang menurun.</w:t>
      </w:r>
    </w:p>
    <w:p w:rsidR="008028E3" w:rsidRDefault="008028E3" w:rsidP="003B63CB">
      <w:pPr>
        <w:spacing w:after="0"/>
        <w:ind w:firstLine="567"/>
        <w:jc w:val="both"/>
        <w:rPr>
          <w:rFonts w:ascii="Arial" w:hAnsi="Arial" w:cs="Arial"/>
          <w:lang w:val="en-US"/>
        </w:rPr>
        <w:sectPr w:rsidR="008028E3" w:rsidSect="003B63CB">
          <w:type w:val="continuous"/>
          <w:pgSz w:w="11907" w:h="16840" w:code="9"/>
          <w:pgMar w:top="1701" w:right="1701" w:bottom="2268" w:left="2268" w:header="720" w:footer="720" w:gutter="0"/>
          <w:cols w:num="2" w:space="720"/>
          <w:docGrid w:linePitch="360"/>
        </w:sectPr>
      </w:pPr>
    </w:p>
    <w:p w:rsidR="008028E3" w:rsidRDefault="008028E3" w:rsidP="003B63CB">
      <w:pPr>
        <w:spacing w:after="0"/>
        <w:ind w:firstLine="567"/>
        <w:jc w:val="both"/>
        <w:rPr>
          <w:rFonts w:ascii="Arial" w:hAnsi="Arial" w:cs="Arial"/>
          <w:lang w:val="en-US"/>
        </w:rPr>
      </w:pPr>
    </w:p>
    <w:p w:rsidR="008028E3" w:rsidRPr="008028E3" w:rsidRDefault="008028E3" w:rsidP="008028E3">
      <w:pPr>
        <w:tabs>
          <w:tab w:val="left" w:pos="993"/>
        </w:tabs>
        <w:spacing w:after="120"/>
        <w:ind w:left="992" w:hanging="992"/>
        <w:jc w:val="both"/>
        <w:rPr>
          <w:rFonts w:ascii="Arial" w:hAnsi="Arial" w:cs="Arial"/>
          <w:noProof/>
          <w:color w:val="000000"/>
        </w:rPr>
      </w:pPr>
      <w:r w:rsidRPr="008028E3">
        <w:rPr>
          <w:rFonts w:ascii="Arial" w:hAnsi="Arial" w:cs="Arial"/>
        </w:rPr>
        <w:t xml:space="preserve">Tabel </w:t>
      </w:r>
      <w:r w:rsidRPr="008028E3">
        <w:rPr>
          <w:rFonts w:ascii="Arial" w:hAnsi="Arial" w:cs="Arial"/>
          <w:lang w:val="en-US"/>
        </w:rPr>
        <w:t>5</w:t>
      </w:r>
      <w:r>
        <w:rPr>
          <w:rFonts w:ascii="Arial" w:hAnsi="Arial" w:cs="Arial"/>
          <w:lang w:val="en-US"/>
        </w:rPr>
        <w:t>.</w:t>
      </w:r>
      <w:r w:rsidRPr="008028E3">
        <w:rPr>
          <w:rFonts w:ascii="Arial" w:hAnsi="Arial" w:cs="Arial"/>
          <w:lang w:val="en-US"/>
        </w:rPr>
        <w:tab/>
      </w:r>
      <w:bookmarkStart w:id="0" w:name="_GoBack"/>
      <w:r w:rsidRPr="008028E3">
        <w:rPr>
          <w:rFonts w:ascii="Arial" w:hAnsi="Arial" w:cs="Arial"/>
          <w:noProof/>
        </w:rPr>
        <w:t xml:space="preserve">Koefisien </w:t>
      </w:r>
      <w:r w:rsidR="00514488" w:rsidRPr="008028E3">
        <w:rPr>
          <w:rFonts w:ascii="Arial" w:hAnsi="Arial" w:cs="Arial"/>
          <w:noProof/>
        </w:rPr>
        <w:t>Lintasan Beberapa Sifat Fenotipik Terhadap Hasil Kedelai Pada Budidaya Kering</w:t>
      </w:r>
      <w:bookmarkEnd w:id="0"/>
    </w:p>
    <w:tbl>
      <w:tblPr>
        <w:tblW w:w="4919" w:type="pct"/>
        <w:tblLook w:val="04A0" w:firstRow="1" w:lastRow="0" w:firstColumn="1" w:lastColumn="0" w:noHBand="0" w:noVBand="1"/>
      </w:tblPr>
      <w:tblGrid>
        <w:gridCol w:w="1167"/>
        <w:gridCol w:w="1095"/>
        <w:gridCol w:w="614"/>
        <w:gridCol w:w="695"/>
        <w:gridCol w:w="614"/>
        <w:gridCol w:w="715"/>
        <w:gridCol w:w="614"/>
        <w:gridCol w:w="695"/>
        <w:gridCol w:w="695"/>
        <w:gridCol w:w="1118"/>
      </w:tblGrid>
      <w:tr w:rsidR="008028E3" w:rsidRPr="008028E3" w:rsidTr="00703CCD">
        <w:trPr>
          <w:trHeight w:val="151"/>
        </w:trPr>
        <w:tc>
          <w:tcPr>
            <w:tcW w:w="663" w:type="pct"/>
            <w:vMerge w:val="restart"/>
            <w:tcBorders>
              <w:top w:val="single" w:sz="4" w:space="0" w:color="auto"/>
              <w:left w:val="nil"/>
              <w:bottom w:val="single" w:sz="4" w:space="0" w:color="000000"/>
              <w:right w:val="nil"/>
            </w:tcBorders>
            <w:shd w:val="clear" w:color="auto" w:fill="auto"/>
            <w:noWrap/>
            <w:vAlign w:val="center"/>
            <w:hideMark/>
          </w:tcPr>
          <w:p w:rsidR="008028E3" w:rsidRPr="008028E3" w:rsidRDefault="008028E3" w:rsidP="008028E3">
            <w:pPr>
              <w:spacing w:after="0" w:line="240" w:lineRule="auto"/>
              <w:jc w:val="center"/>
              <w:rPr>
                <w:rFonts w:ascii="Arial" w:hAnsi="Arial" w:cs="Arial"/>
                <w:bCs/>
                <w:noProof/>
                <w:sz w:val="20"/>
                <w:szCs w:val="20"/>
                <w:lang w:eastAsia="en-US"/>
              </w:rPr>
            </w:pPr>
            <w:r w:rsidRPr="008028E3">
              <w:rPr>
                <w:rFonts w:ascii="Arial" w:hAnsi="Arial" w:cs="Arial"/>
                <w:bCs/>
                <w:noProof/>
                <w:sz w:val="20"/>
                <w:szCs w:val="20"/>
                <w:lang w:eastAsia="en-US"/>
              </w:rPr>
              <w:t xml:space="preserve">Pengaruh </w:t>
            </w:r>
          </w:p>
          <w:p w:rsidR="008028E3" w:rsidRPr="008028E3" w:rsidRDefault="008028E3" w:rsidP="008028E3">
            <w:pPr>
              <w:spacing w:after="0" w:line="240" w:lineRule="auto"/>
              <w:jc w:val="center"/>
              <w:rPr>
                <w:rFonts w:ascii="Arial" w:hAnsi="Arial" w:cs="Arial"/>
                <w:bCs/>
                <w:noProof/>
                <w:sz w:val="20"/>
                <w:szCs w:val="20"/>
                <w:lang w:eastAsia="en-US"/>
              </w:rPr>
            </w:pPr>
            <w:r w:rsidRPr="008028E3">
              <w:rPr>
                <w:rFonts w:ascii="Arial" w:hAnsi="Arial" w:cs="Arial"/>
                <w:bCs/>
                <w:noProof/>
                <w:sz w:val="20"/>
                <w:szCs w:val="20"/>
                <w:lang w:eastAsia="en-US"/>
              </w:rPr>
              <w:t>Sisa= 0.76</w:t>
            </w:r>
          </w:p>
        </w:tc>
        <w:tc>
          <w:tcPr>
            <w:tcW w:w="642" w:type="pct"/>
            <w:vMerge w:val="restart"/>
            <w:tcBorders>
              <w:top w:val="single" w:sz="4" w:space="0" w:color="auto"/>
              <w:left w:val="nil"/>
              <w:bottom w:val="single" w:sz="4" w:space="0" w:color="000000"/>
              <w:right w:val="nil"/>
            </w:tcBorders>
            <w:shd w:val="clear" w:color="auto" w:fill="auto"/>
            <w:vAlign w:val="center"/>
            <w:hideMark/>
          </w:tcPr>
          <w:p w:rsidR="008028E3" w:rsidRPr="008028E3" w:rsidRDefault="008028E3" w:rsidP="008028E3">
            <w:pPr>
              <w:spacing w:after="0" w:line="240" w:lineRule="auto"/>
              <w:jc w:val="center"/>
              <w:rPr>
                <w:rFonts w:ascii="Arial" w:hAnsi="Arial" w:cs="Arial"/>
                <w:bCs/>
                <w:noProof/>
                <w:sz w:val="20"/>
                <w:szCs w:val="20"/>
                <w:lang w:eastAsia="en-US"/>
              </w:rPr>
            </w:pPr>
            <w:r w:rsidRPr="008028E3">
              <w:rPr>
                <w:rFonts w:ascii="Arial" w:hAnsi="Arial" w:cs="Arial"/>
                <w:bCs/>
                <w:noProof/>
                <w:sz w:val="20"/>
                <w:szCs w:val="20"/>
                <w:lang w:eastAsia="en-US"/>
              </w:rPr>
              <w:t>Pengaruh Langsung</w:t>
            </w:r>
          </w:p>
        </w:tc>
        <w:tc>
          <w:tcPr>
            <w:tcW w:w="2984" w:type="pct"/>
            <w:gridSpan w:val="7"/>
            <w:tcBorders>
              <w:top w:val="single" w:sz="4" w:space="0" w:color="auto"/>
              <w:left w:val="nil"/>
              <w:bottom w:val="single" w:sz="4" w:space="0" w:color="auto"/>
              <w:right w:val="nil"/>
            </w:tcBorders>
            <w:shd w:val="clear" w:color="auto" w:fill="auto"/>
            <w:noWrap/>
            <w:vAlign w:val="center"/>
            <w:hideMark/>
          </w:tcPr>
          <w:p w:rsidR="008028E3" w:rsidRPr="008028E3" w:rsidRDefault="008028E3" w:rsidP="008028E3">
            <w:pPr>
              <w:spacing w:after="0" w:line="240" w:lineRule="auto"/>
              <w:jc w:val="center"/>
              <w:rPr>
                <w:rFonts w:ascii="Arial" w:hAnsi="Arial" w:cs="Arial"/>
                <w:bCs/>
                <w:noProof/>
                <w:sz w:val="20"/>
                <w:szCs w:val="20"/>
                <w:lang w:eastAsia="en-US"/>
              </w:rPr>
            </w:pPr>
            <w:r w:rsidRPr="008028E3">
              <w:rPr>
                <w:rFonts w:ascii="Arial" w:hAnsi="Arial" w:cs="Arial"/>
                <w:bCs/>
                <w:noProof/>
                <w:sz w:val="20"/>
                <w:szCs w:val="20"/>
                <w:lang w:eastAsia="en-US"/>
              </w:rPr>
              <w:t>Pengaruh Tidak Langsung</w:t>
            </w:r>
          </w:p>
        </w:tc>
        <w:tc>
          <w:tcPr>
            <w:tcW w:w="712" w:type="pct"/>
            <w:tcBorders>
              <w:top w:val="single" w:sz="4" w:space="0" w:color="auto"/>
              <w:left w:val="nil"/>
              <w:bottom w:val="single" w:sz="4" w:space="0" w:color="auto"/>
              <w:right w:val="nil"/>
            </w:tcBorders>
          </w:tcPr>
          <w:p w:rsidR="008028E3" w:rsidRPr="008028E3" w:rsidRDefault="008028E3" w:rsidP="008028E3">
            <w:pPr>
              <w:spacing w:after="0" w:line="240" w:lineRule="auto"/>
              <w:jc w:val="center"/>
              <w:rPr>
                <w:rFonts w:ascii="Arial" w:hAnsi="Arial" w:cs="Arial"/>
                <w:bCs/>
                <w:noProof/>
                <w:sz w:val="20"/>
                <w:szCs w:val="20"/>
                <w:lang w:eastAsia="en-US"/>
              </w:rPr>
            </w:pPr>
          </w:p>
        </w:tc>
      </w:tr>
      <w:tr w:rsidR="008028E3" w:rsidRPr="008028E3" w:rsidTr="00703CCD">
        <w:trPr>
          <w:trHeight w:val="184"/>
        </w:trPr>
        <w:tc>
          <w:tcPr>
            <w:tcW w:w="663" w:type="pct"/>
            <w:vMerge/>
            <w:tcBorders>
              <w:top w:val="single" w:sz="4" w:space="0" w:color="auto"/>
              <w:left w:val="nil"/>
              <w:bottom w:val="single" w:sz="4" w:space="0" w:color="000000"/>
              <w:right w:val="nil"/>
            </w:tcBorders>
            <w:vAlign w:val="center"/>
            <w:hideMark/>
          </w:tcPr>
          <w:p w:rsidR="008028E3" w:rsidRPr="008028E3" w:rsidRDefault="008028E3" w:rsidP="008028E3">
            <w:pPr>
              <w:spacing w:after="0" w:line="240" w:lineRule="auto"/>
              <w:rPr>
                <w:rFonts w:ascii="Arial" w:hAnsi="Arial" w:cs="Arial"/>
                <w:bCs/>
                <w:noProof/>
                <w:sz w:val="20"/>
                <w:szCs w:val="20"/>
                <w:lang w:eastAsia="en-US"/>
              </w:rPr>
            </w:pPr>
          </w:p>
        </w:tc>
        <w:tc>
          <w:tcPr>
            <w:tcW w:w="642" w:type="pct"/>
            <w:vMerge/>
            <w:tcBorders>
              <w:top w:val="single" w:sz="4" w:space="0" w:color="auto"/>
              <w:left w:val="nil"/>
              <w:bottom w:val="single" w:sz="4" w:space="0" w:color="000000"/>
              <w:right w:val="nil"/>
            </w:tcBorders>
            <w:vAlign w:val="center"/>
            <w:hideMark/>
          </w:tcPr>
          <w:p w:rsidR="008028E3" w:rsidRPr="008028E3" w:rsidRDefault="008028E3" w:rsidP="008028E3">
            <w:pPr>
              <w:spacing w:after="0" w:line="240" w:lineRule="auto"/>
              <w:rPr>
                <w:rFonts w:ascii="Arial" w:hAnsi="Arial" w:cs="Arial"/>
                <w:bCs/>
                <w:noProof/>
                <w:sz w:val="20"/>
                <w:szCs w:val="20"/>
                <w:lang w:eastAsia="en-US"/>
              </w:rPr>
            </w:pPr>
          </w:p>
        </w:tc>
        <w:tc>
          <w:tcPr>
            <w:tcW w:w="396" w:type="pct"/>
            <w:tcBorders>
              <w:top w:val="single" w:sz="4" w:space="0" w:color="auto"/>
              <w:left w:val="nil"/>
              <w:bottom w:val="single" w:sz="4" w:space="0" w:color="auto"/>
              <w:right w:val="nil"/>
            </w:tcBorders>
            <w:shd w:val="clear" w:color="auto" w:fill="auto"/>
            <w:noWrap/>
            <w:vAlign w:val="bottom"/>
            <w:hideMark/>
          </w:tcPr>
          <w:p w:rsidR="008028E3" w:rsidRPr="008028E3" w:rsidRDefault="008028E3" w:rsidP="008028E3">
            <w:pPr>
              <w:spacing w:after="0" w:line="240" w:lineRule="auto"/>
              <w:jc w:val="center"/>
              <w:rPr>
                <w:rFonts w:ascii="Arial" w:hAnsi="Arial" w:cs="Arial"/>
                <w:bCs/>
                <w:noProof/>
                <w:sz w:val="20"/>
                <w:szCs w:val="20"/>
                <w:lang w:eastAsia="en-US"/>
              </w:rPr>
            </w:pPr>
            <w:r w:rsidRPr="008028E3">
              <w:rPr>
                <w:rFonts w:ascii="Arial" w:hAnsi="Arial" w:cs="Arial"/>
                <w:bCs/>
                <w:noProof/>
                <w:sz w:val="20"/>
                <w:szCs w:val="20"/>
                <w:lang w:eastAsia="en-US"/>
              </w:rPr>
              <w:t>TT</w:t>
            </w:r>
          </w:p>
        </w:tc>
        <w:tc>
          <w:tcPr>
            <w:tcW w:w="446" w:type="pct"/>
            <w:tcBorders>
              <w:top w:val="single" w:sz="4" w:space="0" w:color="auto"/>
              <w:left w:val="nil"/>
              <w:bottom w:val="single" w:sz="4" w:space="0" w:color="auto"/>
              <w:right w:val="nil"/>
            </w:tcBorders>
            <w:shd w:val="clear" w:color="auto" w:fill="auto"/>
            <w:noWrap/>
            <w:vAlign w:val="bottom"/>
            <w:hideMark/>
          </w:tcPr>
          <w:p w:rsidR="008028E3" w:rsidRPr="008028E3" w:rsidRDefault="008028E3" w:rsidP="008028E3">
            <w:pPr>
              <w:spacing w:after="0" w:line="240" w:lineRule="auto"/>
              <w:jc w:val="center"/>
              <w:rPr>
                <w:rFonts w:ascii="Arial" w:hAnsi="Arial" w:cs="Arial"/>
                <w:bCs/>
                <w:noProof/>
                <w:sz w:val="20"/>
                <w:szCs w:val="20"/>
                <w:lang w:eastAsia="en-US"/>
              </w:rPr>
            </w:pPr>
            <w:r w:rsidRPr="008028E3">
              <w:rPr>
                <w:rFonts w:ascii="Arial" w:hAnsi="Arial" w:cs="Arial"/>
                <w:bCs/>
                <w:noProof/>
                <w:sz w:val="20"/>
                <w:szCs w:val="20"/>
                <w:lang w:eastAsia="en-US"/>
              </w:rPr>
              <w:t>JD</w:t>
            </w:r>
          </w:p>
        </w:tc>
        <w:tc>
          <w:tcPr>
            <w:tcW w:w="396" w:type="pct"/>
            <w:tcBorders>
              <w:top w:val="single" w:sz="4" w:space="0" w:color="auto"/>
              <w:left w:val="nil"/>
              <w:bottom w:val="single" w:sz="4" w:space="0" w:color="auto"/>
              <w:right w:val="nil"/>
            </w:tcBorders>
            <w:shd w:val="clear" w:color="auto" w:fill="auto"/>
            <w:noWrap/>
            <w:vAlign w:val="bottom"/>
            <w:hideMark/>
          </w:tcPr>
          <w:p w:rsidR="008028E3" w:rsidRPr="008028E3" w:rsidRDefault="008028E3" w:rsidP="008028E3">
            <w:pPr>
              <w:spacing w:after="0" w:line="240" w:lineRule="auto"/>
              <w:jc w:val="center"/>
              <w:rPr>
                <w:rFonts w:ascii="Arial" w:hAnsi="Arial" w:cs="Arial"/>
                <w:bCs/>
                <w:noProof/>
                <w:sz w:val="20"/>
                <w:szCs w:val="20"/>
                <w:lang w:eastAsia="en-US"/>
              </w:rPr>
            </w:pPr>
            <w:r w:rsidRPr="008028E3">
              <w:rPr>
                <w:rFonts w:ascii="Arial" w:hAnsi="Arial" w:cs="Arial"/>
                <w:bCs/>
                <w:noProof/>
                <w:sz w:val="20"/>
                <w:szCs w:val="20"/>
                <w:lang w:eastAsia="en-US"/>
              </w:rPr>
              <w:t>JC</w:t>
            </w:r>
          </w:p>
        </w:tc>
        <w:tc>
          <w:tcPr>
            <w:tcW w:w="459" w:type="pct"/>
            <w:tcBorders>
              <w:top w:val="single" w:sz="4" w:space="0" w:color="auto"/>
              <w:left w:val="nil"/>
              <w:bottom w:val="single" w:sz="4" w:space="0" w:color="auto"/>
              <w:right w:val="nil"/>
            </w:tcBorders>
            <w:shd w:val="clear" w:color="auto" w:fill="auto"/>
            <w:noWrap/>
            <w:vAlign w:val="bottom"/>
            <w:hideMark/>
          </w:tcPr>
          <w:p w:rsidR="008028E3" w:rsidRPr="008028E3" w:rsidRDefault="008028E3" w:rsidP="008028E3">
            <w:pPr>
              <w:spacing w:after="0" w:line="240" w:lineRule="auto"/>
              <w:jc w:val="center"/>
              <w:rPr>
                <w:rFonts w:ascii="Arial" w:hAnsi="Arial" w:cs="Arial"/>
                <w:bCs/>
                <w:noProof/>
                <w:sz w:val="20"/>
                <w:szCs w:val="20"/>
                <w:lang w:eastAsia="en-US"/>
              </w:rPr>
            </w:pPr>
            <w:r w:rsidRPr="008028E3">
              <w:rPr>
                <w:rFonts w:ascii="Arial" w:hAnsi="Arial" w:cs="Arial"/>
                <w:bCs/>
                <w:noProof/>
                <w:sz w:val="20"/>
                <w:szCs w:val="20"/>
                <w:lang w:eastAsia="en-US"/>
              </w:rPr>
              <w:t>B100</w:t>
            </w:r>
          </w:p>
        </w:tc>
        <w:tc>
          <w:tcPr>
            <w:tcW w:w="396" w:type="pct"/>
            <w:tcBorders>
              <w:top w:val="single" w:sz="4" w:space="0" w:color="auto"/>
              <w:left w:val="nil"/>
              <w:bottom w:val="single" w:sz="4" w:space="0" w:color="auto"/>
              <w:right w:val="nil"/>
            </w:tcBorders>
            <w:shd w:val="clear" w:color="auto" w:fill="auto"/>
            <w:noWrap/>
            <w:vAlign w:val="bottom"/>
            <w:hideMark/>
          </w:tcPr>
          <w:p w:rsidR="008028E3" w:rsidRPr="008028E3" w:rsidRDefault="008028E3" w:rsidP="008028E3">
            <w:pPr>
              <w:spacing w:after="0" w:line="240" w:lineRule="auto"/>
              <w:jc w:val="center"/>
              <w:rPr>
                <w:rFonts w:ascii="Arial" w:hAnsi="Arial" w:cs="Arial"/>
                <w:bCs/>
                <w:noProof/>
                <w:sz w:val="20"/>
                <w:szCs w:val="20"/>
                <w:lang w:eastAsia="en-US"/>
              </w:rPr>
            </w:pPr>
            <w:r w:rsidRPr="008028E3">
              <w:rPr>
                <w:rFonts w:ascii="Arial" w:hAnsi="Arial" w:cs="Arial"/>
                <w:bCs/>
                <w:noProof/>
                <w:sz w:val="20"/>
                <w:szCs w:val="20"/>
                <w:lang w:eastAsia="en-US"/>
              </w:rPr>
              <w:t>BA</w:t>
            </w:r>
          </w:p>
        </w:tc>
        <w:tc>
          <w:tcPr>
            <w:tcW w:w="446" w:type="pct"/>
            <w:tcBorders>
              <w:top w:val="single" w:sz="4" w:space="0" w:color="auto"/>
              <w:left w:val="nil"/>
              <w:bottom w:val="single" w:sz="4" w:space="0" w:color="auto"/>
              <w:right w:val="nil"/>
            </w:tcBorders>
            <w:shd w:val="clear" w:color="auto" w:fill="auto"/>
            <w:noWrap/>
            <w:vAlign w:val="bottom"/>
            <w:hideMark/>
          </w:tcPr>
          <w:p w:rsidR="008028E3" w:rsidRPr="008028E3" w:rsidRDefault="008028E3" w:rsidP="008028E3">
            <w:pPr>
              <w:spacing w:after="0" w:line="240" w:lineRule="auto"/>
              <w:jc w:val="center"/>
              <w:rPr>
                <w:rFonts w:ascii="Arial" w:hAnsi="Arial" w:cs="Arial"/>
                <w:bCs/>
                <w:noProof/>
                <w:sz w:val="20"/>
                <w:szCs w:val="20"/>
                <w:lang w:eastAsia="en-US"/>
              </w:rPr>
            </w:pPr>
            <w:r w:rsidRPr="008028E3">
              <w:rPr>
                <w:rFonts w:ascii="Arial" w:hAnsi="Arial" w:cs="Arial"/>
                <w:bCs/>
                <w:noProof/>
                <w:sz w:val="20"/>
                <w:szCs w:val="20"/>
                <w:lang w:eastAsia="en-US"/>
              </w:rPr>
              <w:t>BB</w:t>
            </w:r>
          </w:p>
        </w:tc>
        <w:tc>
          <w:tcPr>
            <w:tcW w:w="446" w:type="pct"/>
            <w:tcBorders>
              <w:top w:val="single" w:sz="4" w:space="0" w:color="auto"/>
              <w:left w:val="nil"/>
              <w:bottom w:val="single" w:sz="4" w:space="0" w:color="auto"/>
              <w:right w:val="nil"/>
            </w:tcBorders>
            <w:shd w:val="clear" w:color="auto" w:fill="auto"/>
            <w:noWrap/>
            <w:vAlign w:val="bottom"/>
            <w:hideMark/>
          </w:tcPr>
          <w:p w:rsidR="008028E3" w:rsidRPr="008028E3" w:rsidRDefault="008028E3" w:rsidP="008028E3">
            <w:pPr>
              <w:spacing w:after="0" w:line="240" w:lineRule="auto"/>
              <w:jc w:val="center"/>
              <w:rPr>
                <w:rFonts w:ascii="Arial" w:hAnsi="Arial" w:cs="Arial"/>
                <w:bCs/>
                <w:noProof/>
                <w:sz w:val="20"/>
                <w:szCs w:val="20"/>
                <w:lang w:eastAsia="en-US"/>
              </w:rPr>
            </w:pPr>
            <w:r w:rsidRPr="008028E3">
              <w:rPr>
                <w:rFonts w:ascii="Arial" w:hAnsi="Arial" w:cs="Arial"/>
                <w:bCs/>
                <w:noProof/>
                <w:sz w:val="20"/>
                <w:szCs w:val="20"/>
                <w:lang w:eastAsia="en-US"/>
              </w:rPr>
              <w:t>BD</w:t>
            </w:r>
          </w:p>
        </w:tc>
        <w:tc>
          <w:tcPr>
            <w:tcW w:w="712" w:type="pct"/>
            <w:tcBorders>
              <w:top w:val="single" w:sz="4" w:space="0" w:color="auto"/>
              <w:left w:val="nil"/>
              <w:bottom w:val="single" w:sz="4" w:space="0" w:color="auto"/>
              <w:right w:val="nil"/>
            </w:tcBorders>
          </w:tcPr>
          <w:p w:rsidR="008028E3" w:rsidRPr="008028E3" w:rsidRDefault="008028E3" w:rsidP="008028E3">
            <w:pPr>
              <w:spacing w:after="0" w:line="240" w:lineRule="auto"/>
              <w:jc w:val="center"/>
              <w:rPr>
                <w:rFonts w:ascii="Arial" w:hAnsi="Arial" w:cs="Arial"/>
                <w:bCs/>
                <w:noProof/>
                <w:sz w:val="20"/>
                <w:szCs w:val="20"/>
                <w:lang w:eastAsia="en-US"/>
              </w:rPr>
            </w:pPr>
            <w:r w:rsidRPr="008028E3">
              <w:rPr>
                <w:rFonts w:ascii="Arial" w:hAnsi="Arial" w:cs="Arial"/>
                <w:bCs/>
                <w:noProof/>
                <w:sz w:val="20"/>
                <w:szCs w:val="20"/>
                <w:lang w:eastAsia="en-US"/>
              </w:rPr>
              <w:t>Pengaruh Total</w:t>
            </w:r>
          </w:p>
        </w:tc>
      </w:tr>
      <w:tr w:rsidR="008028E3" w:rsidRPr="008028E3" w:rsidTr="00703CCD">
        <w:trPr>
          <w:trHeight w:val="320"/>
        </w:trPr>
        <w:tc>
          <w:tcPr>
            <w:tcW w:w="663" w:type="pct"/>
            <w:tcBorders>
              <w:top w:val="nil"/>
              <w:left w:val="nil"/>
              <w:right w:val="nil"/>
            </w:tcBorders>
            <w:shd w:val="clear" w:color="auto" w:fill="auto"/>
            <w:noWrap/>
            <w:vAlign w:val="bottom"/>
            <w:hideMark/>
          </w:tcPr>
          <w:p w:rsidR="008028E3" w:rsidRPr="008028E3" w:rsidRDefault="008028E3" w:rsidP="008028E3">
            <w:pPr>
              <w:spacing w:after="0" w:line="240" w:lineRule="auto"/>
              <w:jc w:val="center"/>
              <w:rPr>
                <w:rFonts w:ascii="Arial" w:hAnsi="Arial" w:cs="Arial"/>
                <w:noProof/>
                <w:sz w:val="20"/>
                <w:szCs w:val="20"/>
                <w:lang w:eastAsia="en-US"/>
              </w:rPr>
            </w:pPr>
            <w:r w:rsidRPr="008028E3">
              <w:rPr>
                <w:rFonts w:ascii="Arial" w:hAnsi="Arial" w:cs="Arial"/>
                <w:noProof/>
                <w:sz w:val="20"/>
                <w:szCs w:val="20"/>
                <w:lang w:eastAsia="en-US"/>
              </w:rPr>
              <w:t>TT</w:t>
            </w:r>
          </w:p>
        </w:tc>
        <w:tc>
          <w:tcPr>
            <w:tcW w:w="642" w:type="pct"/>
            <w:tcBorders>
              <w:top w:val="nil"/>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bCs/>
                <w:noProof/>
                <w:sz w:val="20"/>
                <w:szCs w:val="20"/>
                <w:lang w:eastAsia="en-US"/>
              </w:rPr>
            </w:pPr>
            <w:r w:rsidRPr="008028E3">
              <w:rPr>
                <w:rFonts w:ascii="Arial" w:hAnsi="Arial" w:cs="Arial"/>
                <w:bCs/>
                <w:noProof/>
                <w:sz w:val="20"/>
                <w:szCs w:val="20"/>
                <w:lang w:eastAsia="en-US"/>
              </w:rPr>
              <w:t>0.44</w:t>
            </w:r>
          </w:p>
        </w:tc>
        <w:tc>
          <w:tcPr>
            <w:tcW w:w="396" w:type="pct"/>
            <w:tcBorders>
              <w:top w:val="nil"/>
              <w:left w:val="nil"/>
              <w:right w:val="nil"/>
            </w:tcBorders>
            <w:shd w:val="clear" w:color="auto" w:fill="auto"/>
            <w:noWrap/>
            <w:vAlign w:val="bottom"/>
            <w:hideMark/>
          </w:tcPr>
          <w:p w:rsidR="008028E3" w:rsidRPr="008028E3" w:rsidRDefault="008028E3" w:rsidP="008028E3">
            <w:pPr>
              <w:spacing w:after="0" w:line="240" w:lineRule="auto"/>
              <w:jc w:val="center"/>
              <w:rPr>
                <w:rFonts w:ascii="Arial" w:hAnsi="Arial" w:cs="Arial"/>
                <w:noProof/>
                <w:sz w:val="20"/>
                <w:szCs w:val="20"/>
                <w:lang w:eastAsia="en-US"/>
              </w:rPr>
            </w:pPr>
            <w:r w:rsidRPr="008028E3">
              <w:rPr>
                <w:rFonts w:ascii="Arial" w:hAnsi="Arial" w:cs="Arial"/>
                <w:noProof/>
                <w:sz w:val="20"/>
                <w:szCs w:val="20"/>
                <w:lang w:eastAsia="en-US"/>
              </w:rPr>
              <w:t>-</w:t>
            </w:r>
          </w:p>
        </w:tc>
        <w:tc>
          <w:tcPr>
            <w:tcW w:w="446" w:type="pct"/>
            <w:tcBorders>
              <w:top w:val="nil"/>
              <w:left w:val="nil"/>
              <w:right w:val="nil"/>
            </w:tcBorders>
            <w:shd w:val="clear" w:color="auto" w:fill="auto"/>
            <w:noWrap/>
            <w:vAlign w:val="bottom"/>
            <w:hideMark/>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-0.01</w:t>
            </w:r>
          </w:p>
        </w:tc>
        <w:tc>
          <w:tcPr>
            <w:tcW w:w="396" w:type="pct"/>
            <w:tcBorders>
              <w:top w:val="nil"/>
              <w:left w:val="nil"/>
              <w:right w:val="nil"/>
            </w:tcBorders>
            <w:shd w:val="clear" w:color="auto" w:fill="auto"/>
            <w:noWrap/>
            <w:vAlign w:val="bottom"/>
            <w:hideMark/>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0.00</w:t>
            </w:r>
          </w:p>
        </w:tc>
        <w:tc>
          <w:tcPr>
            <w:tcW w:w="459" w:type="pct"/>
            <w:tcBorders>
              <w:top w:val="nil"/>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-0.13</w:t>
            </w:r>
          </w:p>
        </w:tc>
        <w:tc>
          <w:tcPr>
            <w:tcW w:w="396" w:type="pct"/>
            <w:tcBorders>
              <w:top w:val="nil"/>
              <w:left w:val="nil"/>
              <w:right w:val="nil"/>
            </w:tcBorders>
            <w:shd w:val="clear" w:color="auto" w:fill="auto"/>
            <w:noWrap/>
            <w:vAlign w:val="bottom"/>
            <w:hideMark/>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0.00</w:t>
            </w:r>
          </w:p>
        </w:tc>
        <w:tc>
          <w:tcPr>
            <w:tcW w:w="446" w:type="pct"/>
            <w:tcBorders>
              <w:top w:val="nil"/>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0.06</w:t>
            </w:r>
          </w:p>
        </w:tc>
        <w:tc>
          <w:tcPr>
            <w:tcW w:w="446" w:type="pct"/>
            <w:tcBorders>
              <w:top w:val="nil"/>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0.10</w:t>
            </w:r>
          </w:p>
        </w:tc>
        <w:tc>
          <w:tcPr>
            <w:tcW w:w="712" w:type="pct"/>
            <w:tcBorders>
              <w:top w:val="nil"/>
              <w:left w:val="nil"/>
              <w:right w:val="nil"/>
            </w:tcBorders>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0.47</w:t>
            </w:r>
          </w:p>
        </w:tc>
      </w:tr>
      <w:tr w:rsidR="008028E3" w:rsidRPr="008028E3" w:rsidTr="00703CCD">
        <w:trPr>
          <w:trHeight w:val="268"/>
        </w:trPr>
        <w:tc>
          <w:tcPr>
            <w:tcW w:w="663" w:type="pct"/>
            <w:tcBorders>
              <w:left w:val="nil"/>
              <w:right w:val="nil"/>
            </w:tcBorders>
            <w:shd w:val="clear" w:color="auto" w:fill="auto"/>
            <w:noWrap/>
            <w:vAlign w:val="bottom"/>
            <w:hideMark/>
          </w:tcPr>
          <w:p w:rsidR="008028E3" w:rsidRPr="008028E3" w:rsidRDefault="008028E3" w:rsidP="008028E3">
            <w:pPr>
              <w:spacing w:after="0" w:line="240" w:lineRule="auto"/>
              <w:jc w:val="center"/>
              <w:rPr>
                <w:rFonts w:ascii="Arial" w:hAnsi="Arial" w:cs="Arial"/>
                <w:noProof/>
                <w:sz w:val="20"/>
                <w:szCs w:val="20"/>
                <w:lang w:eastAsia="en-US"/>
              </w:rPr>
            </w:pPr>
            <w:r w:rsidRPr="008028E3">
              <w:rPr>
                <w:rFonts w:ascii="Arial" w:hAnsi="Arial" w:cs="Arial"/>
                <w:noProof/>
                <w:sz w:val="20"/>
                <w:szCs w:val="20"/>
                <w:lang w:eastAsia="en-US"/>
              </w:rPr>
              <w:t>JD</w:t>
            </w:r>
          </w:p>
        </w:tc>
        <w:tc>
          <w:tcPr>
            <w:tcW w:w="642"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bCs/>
                <w:noProof/>
                <w:sz w:val="20"/>
                <w:szCs w:val="20"/>
                <w:lang w:eastAsia="en-US"/>
              </w:rPr>
            </w:pPr>
            <w:r w:rsidRPr="008028E3">
              <w:rPr>
                <w:rFonts w:ascii="Arial" w:hAnsi="Arial" w:cs="Arial"/>
                <w:bCs/>
                <w:noProof/>
                <w:sz w:val="20"/>
                <w:szCs w:val="20"/>
                <w:lang w:eastAsia="en-US"/>
              </w:rPr>
              <w:t>-0.11</w:t>
            </w:r>
          </w:p>
        </w:tc>
        <w:tc>
          <w:tcPr>
            <w:tcW w:w="39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0.04</w:t>
            </w:r>
          </w:p>
        </w:tc>
        <w:tc>
          <w:tcPr>
            <w:tcW w:w="446" w:type="pct"/>
            <w:tcBorders>
              <w:left w:val="nil"/>
              <w:right w:val="nil"/>
            </w:tcBorders>
            <w:shd w:val="clear" w:color="auto" w:fill="auto"/>
            <w:noWrap/>
            <w:vAlign w:val="bottom"/>
            <w:hideMark/>
          </w:tcPr>
          <w:p w:rsidR="008028E3" w:rsidRPr="008028E3" w:rsidRDefault="008028E3" w:rsidP="008028E3">
            <w:pPr>
              <w:spacing w:after="0" w:line="240" w:lineRule="auto"/>
              <w:jc w:val="center"/>
              <w:rPr>
                <w:rFonts w:ascii="Arial" w:hAnsi="Arial" w:cs="Arial"/>
                <w:noProof/>
                <w:sz w:val="20"/>
                <w:szCs w:val="20"/>
                <w:lang w:eastAsia="en-US"/>
              </w:rPr>
            </w:pPr>
            <w:r w:rsidRPr="008028E3">
              <w:rPr>
                <w:rFonts w:ascii="Arial" w:hAnsi="Arial" w:cs="Arial"/>
                <w:noProof/>
                <w:sz w:val="20"/>
                <w:szCs w:val="20"/>
                <w:lang w:eastAsia="en-US"/>
              </w:rPr>
              <w:t>-</w:t>
            </w:r>
          </w:p>
        </w:tc>
        <w:tc>
          <w:tcPr>
            <w:tcW w:w="396" w:type="pct"/>
            <w:tcBorders>
              <w:left w:val="nil"/>
              <w:right w:val="nil"/>
            </w:tcBorders>
            <w:shd w:val="clear" w:color="auto" w:fill="auto"/>
            <w:noWrap/>
            <w:vAlign w:val="bottom"/>
            <w:hideMark/>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0.00</w:t>
            </w:r>
          </w:p>
        </w:tc>
        <w:tc>
          <w:tcPr>
            <w:tcW w:w="459"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-0.02</w:t>
            </w:r>
          </w:p>
        </w:tc>
        <w:tc>
          <w:tcPr>
            <w:tcW w:w="39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0.00</w:t>
            </w:r>
          </w:p>
        </w:tc>
        <w:tc>
          <w:tcPr>
            <w:tcW w:w="44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-0.05</w:t>
            </w:r>
          </w:p>
        </w:tc>
        <w:tc>
          <w:tcPr>
            <w:tcW w:w="44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-0.03</w:t>
            </w:r>
          </w:p>
        </w:tc>
        <w:tc>
          <w:tcPr>
            <w:tcW w:w="712" w:type="pct"/>
            <w:tcBorders>
              <w:left w:val="nil"/>
              <w:right w:val="nil"/>
            </w:tcBorders>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-0.18</w:t>
            </w:r>
          </w:p>
        </w:tc>
      </w:tr>
      <w:tr w:rsidR="008028E3" w:rsidRPr="008028E3" w:rsidTr="00703CCD">
        <w:trPr>
          <w:trHeight w:val="271"/>
        </w:trPr>
        <w:tc>
          <w:tcPr>
            <w:tcW w:w="663" w:type="pct"/>
            <w:tcBorders>
              <w:left w:val="nil"/>
              <w:right w:val="nil"/>
            </w:tcBorders>
            <w:shd w:val="clear" w:color="auto" w:fill="auto"/>
            <w:noWrap/>
            <w:vAlign w:val="bottom"/>
            <w:hideMark/>
          </w:tcPr>
          <w:p w:rsidR="008028E3" w:rsidRPr="008028E3" w:rsidRDefault="008028E3" w:rsidP="008028E3">
            <w:pPr>
              <w:spacing w:after="0" w:line="240" w:lineRule="auto"/>
              <w:jc w:val="center"/>
              <w:rPr>
                <w:rFonts w:ascii="Arial" w:hAnsi="Arial" w:cs="Arial"/>
                <w:noProof/>
                <w:sz w:val="20"/>
                <w:szCs w:val="20"/>
                <w:lang w:eastAsia="en-US"/>
              </w:rPr>
            </w:pPr>
            <w:r w:rsidRPr="008028E3">
              <w:rPr>
                <w:rFonts w:ascii="Arial" w:hAnsi="Arial" w:cs="Arial"/>
                <w:noProof/>
                <w:sz w:val="20"/>
                <w:szCs w:val="20"/>
                <w:lang w:eastAsia="en-US"/>
              </w:rPr>
              <w:t>JC</w:t>
            </w:r>
          </w:p>
        </w:tc>
        <w:tc>
          <w:tcPr>
            <w:tcW w:w="642"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bCs/>
                <w:noProof/>
                <w:sz w:val="20"/>
                <w:szCs w:val="20"/>
                <w:lang w:eastAsia="en-US"/>
              </w:rPr>
            </w:pPr>
            <w:r w:rsidRPr="008028E3">
              <w:rPr>
                <w:rFonts w:ascii="Arial" w:hAnsi="Arial" w:cs="Arial"/>
                <w:bCs/>
                <w:noProof/>
                <w:sz w:val="20"/>
                <w:szCs w:val="20"/>
                <w:lang w:eastAsia="en-US"/>
              </w:rPr>
              <w:t>-0.01</w:t>
            </w:r>
          </w:p>
        </w:tc>
        <w:tc>
          <w:tcPr>
            <w:tcW w:w="39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0.01</w:t>
            </w:r>
          </w:p>
        </w:tc>
        <w:tc>
          <w:tcPr>
            <w:tcW w:w="44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-0.01</w:t>
            </w:r>
          </w:p>
        </w:tc>
        <w:tc>
          <w:tcPr>
            <w:tcW w:w="396" w:type="pct"/>
            <w:tcBorders>
              <w:left w:val="nil"/>
              <w:right w:val="nil"/>
            </w:tcBorders>
            <w:shd w:val="clear" w:color="auto" w:fill="auto"/>
            <w:noWrap/>
            <w:vAlign w:val="bottom"/>
            <w:hideMark/>
          </w:tcPr>
          <w:p w:rsidR="008028E3" w:rsidRPr="008028E3" w:rsidRDefault="008028E3" w:rsidP="008028E3">
            <w:pPr>
              <w:spacing w:after="0" w:line="240" w:lineRule="auto"/>
              <w:jc w:val="center"/>
              <w:rPr>
                <w:rFonts w:ascii="Arial" w:hAnsi="Arial" w:cs="Arial"/>
                <w:noProof/>
                <w:sz w:val="20"/>
                <w:szCs w:val="20"/>
                <w:lang w:eastAsia="en-US"/>
              </w:rPr>
            </w:pPr>
            <w:r w:rsidRPr="008028E3">
              <w:rPr>
                <w:rFonts w:ascii="Arial" w:hAnsi="Arial" w:cs="Arial"/>
                <w:noProof/>
                <w:sz w:val="20"/>
                <w:szCs w:val="20"/>
                <w:lang w:eastAsia="en-US"/>
              </w:rPr>
              <w:t>-</w:t>
            </w:r>
          </w:p>
        </w:tc>
        <w:tc>
          <w:tcPr>
            <w:tcW w:w="459"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0.05</w:t>
            </w:r>
          </w:p>
        </w:tc>
        <w:tc>
          <w:tcPr>
            <w:tcW w:w="39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0.00</w:t>
            </w:r>
          </w:p>
        </w:tc>
        <w:tc>
          <w:tcPr>
            <w:tcW w:w="44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-0.01</w:t>
            </w:r>
          </w:p>
        </w:tc>
        <w:tc>
          <w:tcPr>
            <w:tcW w:w="44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0.06</w:t>
            </w:r>
          </w:p>
        </w:tc>
        <w:tc>
          <w:tcPr>
            <w:tcW w:w="712" w:type="pct"/>
            <w:tcBorders>
              <w:left w:val="nil"/>
              <w:right w:val="nil"/>
            </w:tcBorders>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0.06</w:t>
            </w:r>
          </w:p>
        </w:tc>
      </w:tr>
      <w:tr w:rsidR="008028E3" w:rsidRPr="008028E3" w:rsidTr="00703CCD">
        <w:trPr>
          <w:trHeight w:val="262"/>
        </w:trPr>
        <w:tc>
          <w:tcPr>
            <w:tcW w:w="663" w:type="pct"/>
            <w:tcBorders>
              <w:left w:val="nil"/>
              <w:right w:val="nil"/>
            </w:tcBorders>
            <w:shd w:val="clear" w:color="auto" w:fill="auto"/>
            <w:noWrap/>
            <w:vAlign w:val="bottom"/>
            <w:hideMark/>
          </w:tcPr>
          <w:p w:rsidR="008028E3" w:rsidRPr="008028E3" w:rsidRDefault="008028E3" w:rsidP="008028E3">
            <w:pPr>
              <w:spacing w:after="0" w:line="240" w:lineRule="auto"/>
              <w:jc w:val="center"/>
              <w:rPr>
                <w:rFonts w:ascii="Arial" w:hAnsi="Arial" w:cs="Arial"/>
                <w:noProof/>
                <w:sz w:val="20"/>
                <w:szCs w:val="20"/>
                <w:lang w:eastAsia="en-US"/>
              </w:rPr>
            </w:pPr>
            <w:r w:rsidRPr="008028E3">
              <w:rPr>
                <w:rFonts w:ascii="Arial" w:hAnsi="Arial" w:cs="Arial"/>
                <w:noProof/>
                <w:sz w:val="20"/>
                <w:szCs w:val="20"/>
                <w:lang w:eastAsia="en-US"/>
              </w:rPr>
              <w:t>B100</w:t>
            </w:r>
          </w:p>
        </w:tc>
        <w:tc>
          <w:tcPr>
            <w:tcW w:w="642"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bCs/>
                <w:noProof/>
                <w:sz w:val="20"/>
                <w:szCs w:val="20"/>
                <w:lang w:eastAsia="en-US"/>
              </w:rPr>
            </w:pPr>
            <w:r w:rsidRPr="008028E3">
              <w:rPr>
                <w:rFonts w:ascii="Arial" w:hAnsi="Arial" w:cs="Arial"/>
                <w:bCs/>
                <w:noProof/>
                <w:sz w:val="20"/>
                <w:szCs w:val="20"/>
                <w:lang w:eastAsia="en-US"/>
              </w:rPr>
              <w:t>-0.27</w:t>
            </w:r>
          </w:p>
        </w:tc>
        <w:tc>
          <w:tcPr>
            <w:tcW w:w="39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0.22</w:t>
            </w:r>
          </w:p>
        </w:tc>
        <w:tc>
          <w:tcPr>
            <w:tcW w:w="44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-0.01</w:t>
            </w:r>
          </w:p>
        </w:tc>
        <w:tc>
          <w:tcPr>
            <w:tcW w:w="39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0.00</w:t>
            </w:r>
          </w:p>
        </w:tc>
        <w:tc>
          <w:tcPr>
            <w:tcW w:w="459" w:type="pct"/>
            <w:tcBorders>
              <w:left w:val="nil"/>
              <w:right w:val="nil"/>
            </w:tcBorders>
            <w:shd w:val="clear" w:color="auto" w:fill="auto"/>
            <w:noWrap/>
            <w:vAlign w:val="bottom"/>
            <w:hideMark/>
          </w:tcPr>
          <w:p w:rsidR="008028E3" w:rsidRPr="008028E3" w:rsidRDefault="008028E3" w:rsidP="008028E3">
            <w:pPr>
              <w:spacing w:after="0" w:line="240" w:lineRule="auto"/>
              <w:jc w:val="center"/>
              <w:rPr>
                <w:rFonts w:ascii="Arial" w:hAnsi="Arial" w:cs="Arial"/>
                <w:noProof/>
                <w:sz w:val="20"/>
                <w:szCs w:val="20"/>
                <w:lang w:eastAsia="en-US"/>
              </w:rPr>
            </w:pPr>
            <w:r w:rsidRPr="008028E3">
              <w:rPr>
                <w:rFonts w:ascii="Arial" w:hAnsi="Arial" w:cs="Arial"/>
                <w:noProof/>
                <w:sz w:val="20"/>
                <w:szCs w:val="20"/>
                <w:lang w:eastAsia="en-US"/>
              </w:rPr>
              <w:t>-</w:t>
            </w:r>
          </w:p>
        </w:tc>
        <w:tc>
          <w:tcPr>
            <w:tcW w:w="39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0.00</w:t>
            </w:r>
          </w:p>
        </w:tc>
        <w:tc>
          <w:tcPr>
            <w:tcW w:w="44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0.04</w:t>
            </w:r>
          </w:p>
        </w:tc>
        <w:tc>
          <w:tcPr>
            <w:tcW w:w="44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0.07</w:t>
            </w:r>
          </w:p>
        </w:tc>
        <w:tc>
          <w:tcPr>
            <w:tcW w:w="712" w:type="pct"/>
            <w:tcBorders>
              <w:left w:val="nil"/>
              <w:right w:val="nil"/>
            </w:tcBorders>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0.05</w:t>
            </w:r>
          </w:p>
        </w:tc>
      </w:tr>
      <w:tr w:rsidR="008028E3" w:rsidRPr="008028E3" w:rsidTr="00703CCD">
        <w:trPr>
          <w:trHeight w:val="265"/>
        </w:trPr>
        <w:tc>
          <w:tcPr>
            <w:tcW w:w="663" w:type="pct"/>
            <w:tcBorders>
              <w:left w:val="nil"/>
              <w:right w:val="nil"/>
            </w:tcBorders>
            <w:shd w:val="clear" w:color="auto" w:fill="auto"/>
            <w:noWrap/>
            <w:vAlign w:val="bottom"/>
            <w:hideMark/>
          </w:tcPr>
          <w:p w:rsidR="008028E3" w:rsidRPr="008028E3" w:rsidRDefault="008028E3" w:rsidP="008028E3">
            <w:pPr>
              <w:spacing w:after="0" w:line="240" w:lineRule="auto"/>
              <w:jc w:val="center"/>
              <w:rPr>
                <w:rFonts w:ascii="Arial" w:hAnsi="Arial" w:cs="Arial"/>
                <w:noProof/>
                <w:sz w:val="20"/>
                <w:szCs w:val="20"/>
                <w:lang w:eastAsia="en-US"/>
              </w:rPr>
            </w:pPr>
            <w:r w:rsidRPr="008028E3">
              <w:rPr>
                <w:rFonts w:ascii="Arial" w:hAnsi="Arial" w:cs="Arial"/>
                <w:noProof/>
                <w:sz w:val="20"/>
                <w:szCs w:val="20"/>
                <w:lang w:eastAsia="en-US"/>
              </w:rPr>
              <w:t>B1</w:t>
            </w:r>
          </w:p>
        </w:tc>
        <w:tc>
          <w:tcPr>
            <w:tcW w:w="642"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bCs/>
                <w:noProof/>
                <w:sz w:val="20"/>
                <w:szCs w:val="20"/>
                <w:lang w:eastAsia="en-US"/>
              </w:rPr>
            </w:pPr>
            <w:r w:rsidRPr="008028E3">
              <w:rPr>
                <w:rFonts w:ascii="Arial" w:hAnsi="Arial" w:cs="Arial"/>
                <w:bCs/>
                <w:noProof/>
                <w:sz w:val="20"/>
                <w:szCs w:val="20"/>
                <w:lang w:eastAsia="en-US"/>
              </w:rPr>
              <w:t>0.01</w:t>
            </w:r>
          </w:p>
        </w:tc>
        <w:tc>
          <w:tcPr>
            <w:tcW w:w="39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0.19</w:t>
            </w:r>
          </w:p>
        </w:tc>
        <w:tc>
          <w:tcPr>
            <w:tcW w:w="44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0.01</w:t>
            </w:r>
          </w:p>
        </w:tc>
        <w:tc>
          <w:tcPr>
            <w:tcW w:w="39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0.00</w:t>
            </w:r>
          </w:p>
        </w:tc>
        <w:tc>
          <w:tcPr>
            <w:tcW w:w="459"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0.03</w:t>
            </w:r>
          </w:p>
        </w:tc>
        <w:tc>
          <w:tcPr>
            <w:tcW w:w="396" w:type="pct"/>
            <w:tcBorders>
              <w:left w:val="nil"/>
              <w:right w:val="nil"/>
            </w:tcBorders>
            <w:shd w:val="clear" w:color="auto" w:fill="auto"/>
            <w:noWrap/>
            <w:vAlign w:val="bottom"/>
            <w:hideMark/>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w:t>
            </w:r>
          </w:p>
        </w:tc>
        <w:tc>
          <w:tcPr>
            <w:tcW w:w="44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0.08</w:t>
            </w:r>
          </w:p>
        </w:tc>
        <w:tc>
          <w:tcPr>
            <w:tcW w:w="44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0.16</w:t>
            </w:r>
          </w:p>
        </w:tc>
        <w:tc>
          <w:tcPr>
            <w:tcW w:w="712" w:type="pct"/>
            <w:tcBorders>
              <w:left w:val="nil"/>
              <w:right w:val="nil"/>
            </w:tcBorders>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0.47</w:t>
            </w:r>
          </w:p>
        </w:tc>
      </w:tr>
      <w:tr w:rsidR="008028E3" w:rsidRPr="008028E3" w:rsidTr="00703CCD">
        <w:trPr>
          <w:trHeight w:val="128"/>
        </w:trPr>
        <w:tc>
          <w:tcPr>
            <w:tcW w:w="663" w:type="pct"/>
            <w:tcBorders>
              <w:left w:val="nil"/>
              <w:right w:val="nil"/>
            </w:tcBorders>
            <w:shd w:val="clear" w:color="auto" w:fill="auto"/>
            <w:noWrap/>
            <w:vAlign w:val="bottom"/>
            <w:hideMark/>
          </w:tcPr>
          <w:p w:rsidR="008028E3" w:rsidRPr="008028E3" w:rsidRDefault="008028E3" w:rsidP="008028E3">
            <w:pPr>
              <w:spacing w:after="0" w:line="240" w:lineRule="auto"/>
              <w:jc w:val="center"/>
              <w:rPr>
                <w:rFonts w:ascii="Arial" w:hAnsi="Arial" w:cs="Arial"/>
                <w:noProof/>
                <w:sz w:val="20"/>
                <w:szCs w:val="20"/>
                <w:lang w:eastAsia="en-US"/>
              </w:rPr>
            </w:pPr>
            <w:r w:rsidRPr="008028E3">
              <w:rPr>
                <w:rFonts w:ascii="Arial" w:hAnsi="Arial" w:cs="Arial"/>
                <w:noProof/>
                <w:sz w:val="20"/>
                <w:szCs w:val="20"/>
                <w:lang w:eastAsia="en-US"/>
              </w:rPr>
              <w:t>BB</w:t>
            </w:r>
          </w:p>
        </w:tc>
        <w:tc>
          <w:tcPr>
            <w:tcW w:w="642"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bCs/>
                <w:noProof/>
                <w:sz w:val="20"/>
                <w:szCs w:val="20"/>
                <w:lang w:eastAsia="en-US"/>
              </w:rPr>
            </w:pPr>
            <w:r w:rsidRPr="008028E3">
              <w:rPr>
                <w:rFonts w:ascii="Arial" w:hAnsi="Arial" w:cs="Arial"/>
                <w:bCs/>
                <w:noProof/>
                <w:sz w:val="20"/>
                <w:szCs w:val="20"/>
                <w:lang w:eastAsia="en-US"/>
              </w:rPr>
              <w:t>0.16</w:t>
            </w:r>
          </w:p>
        </w:tc>
        <w:tc>
          <w:tcPr>
            <w:tcW w:w="39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0.17</w:t>
            </w:r>
          </w:p>
        </w:tc>
        <w:tc>
          <w:tcPr>
            <w:tcW w:w="44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0.03</w:t>
            </w:r>
          </w:p>
        </w:tc>
        <w:tc>
          <w:tcPr>
            <w:tcW w:w="39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0.00</w:t>
            </w:r>
          </w:p>
        </w:tc>
        <w:tc>
          <w:tcPr>
            <w:tcW w:w="459"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-0.07</w:t>
            </w:r>
          </w:p>
        </w:tc>
        <w:tc>
          <w:tcPr>
            <w:tcW w:w="39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0.00</w:t>
            </w:r>
          </w:p>
        </w:tc>
        <w:tc>
          <w:tcPr>
            <w:tcW w:w="446" w:type="pct"/>
            <w:tcBorders>
              <w:left w:val="nil"/>
              <w:right w:val="nil"/>
            </w:tcBorders>
            <w:shd w:val="clear" w:color="auto" w:fill="auto"/>
            <w:noWrap/>
            <w:vAlign w:val="bottom"/>
            <w:hideMark/>
          </w:tcPr>
          <w:p w:rsidR="008028E3" w:rsidRPr="008028E3" w:rsidRDefault="008028E3" w:rsidP="008028E3">
            <w:pPr>
              <w:spacing w:after="0" w:line="240" w:lineRule="auto"/>
              <w:jc w:val="center"/>
              <w:rPr>
                <w:rFonts w:ascii="Arial" w:hAnsi="Arial" w:cs="Arial"/>
                <w:noProof/>
                <w:sz w:val="20"/>
                <w:szCs w:val="20"/>
                <w:lang w:eastAsia="en-US"/>
              </w:rPr>
            </w:pPr>
            <w:r w:rsidRPr="008028E3">
              <w:rPr>
                <w:rFonts w:ascii="Arial" w:hAnsi="Arial" w:cs="Arial"/>
                <w:noProof/>
                <w:sz w:val="20"/>
                <w:szCs w:val="20"/>
                <w:lang w:eastAsia="en-US"/>
              </w:rPr>
              <w:t>-</w:t>
            </w:r>
          </w:p>
        </w:tc>
        <w:tc>
          <w:tcPr>
            <w:tcW w:w="446" w:type="pct"/>
            <w:tcBorders>
              <w:left w:val="nil"/>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0.18</w:t>
            </w:r>
          </w:p>
        </w:tc>
        <w:tc>
          <w:tcPr>
            <w:tcW w:w="712" w:type="pct"/>
            <w:tcBorders>
              <w:left w:val="nil"/>
              <w:right w:val="nil"/>
            </w:tcBorders>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0.48</w:t>
            </w:r>
          </w:p>
        </w:tc>
      </w:tr>
      <w:tr w:rsidR="008028E3" w:rsidRPr="008028E3" w:rsidTr="00703CCD">
        <w:trPr>
          <w:trHeight w:val="104"/>
        </w:trPr>
        <w:tc>
          <w:tcPr>
            <w:tcW w:w="663" w:type="pct"/>
            <w:tcBorders>
              <w:left w:val="nil"/>
              <w:bottom w:val="single" w:sz="4" w:space="0" w:color="auto"/>
              <w:right w:val="nil"/>
            </w:tcBorders>
            <w:shd w:val="clear" w:color="auto" w:fill="auto"/>
            <w:noWrap/>
            <w:vAlign w:val="bottom"/>
            <w:hideMark/>
          </w:tcPr>
          <w:p w:rsidR="008028E3" w:rsidRPr="008028E3" w:rsidRDefault="008028E3" w:rsidP="008028E3">
            <w:pPr>
              <w:spacing w:after="0" w:line="240" w:lineRule="auto"/>
              <w:jc w:val="center"/>
              <w:rPr>
                <w:rFonts w:ascii="Arial" w:hAnsi="Arial" w:cs="Arial"/>
                <w:noProof/>
                <w:sz w:val="20"/>
                <w:szCs w:val="20"/>
                <w:lang w:eastAsia="en-US"/>
              </w:rPr>
            </w:pPr>
            <w:r w:rsidRPr="008028E3">
              <w:rPr>
                <w:rFonts w:ascii="Arial" w:hAnsi="Arial" w:cs="Arial"/>
                <w:noProof/>
                <w:sz w:val="20"/>
                <w:szCs w:val="20"/>
                <w:lang w:eastAsia="en-US"/>
              </w:rPr>
              <w:t>BD</w:t>
            </w:r>
          </w:p>
        </w:tc>
        <w:tc>
          <w:tcPr>
            <w:tcW w:w="642" w:type="pct"/>
            <w:tcBorders>
              <w:left w:val="nil"/>
              <w:bottom w:val="single" w:sz="4" w:space="0" w:color="auto"/>
              <w:right w:val="nil"/>
            </w:tcBorders>
            <w:shd w:val="clear" w:color="auto" w:fill="auto"/>
            <w:noWrap/>
            <w:vAlign w:val="bottom"/>
          </w:tcPr>
          <w:p w:rsidR="008028E3" w:rsidRPr="008028E3" w:rsidRDefault="008028E3" w:rsidP="008028E3">
            <w:pPr>
              <w:spacing w:after="0" w:line="240" w:lineRule="auto"/>
              <w:jc w:val="right"/>
              <w:rPr>
                <w:rFonts w:ascii="Arial" w:hAnsi="Arial" w:cs="Arial"/>
                <w:bCs/>
                <w:noProof/>
                <w:sz w:val="20"/>
                <w:szCs w:val="20"/>
                <w:lang w:eastAsia="en-US"/>
              </w:rPr>
            </w:pPr>
            <w:r w:rsidRPr="008028E3">
              <w:rPr>
                <w:rFonts w:ascii="Arial" w:hAnsi="Arial" w:cs="Arial"/>
                <w:bCs/>
                <w:noProof/>
                <w:sz w:val="20"/>
                <w:szCs w:val="20"/>
                <w:lang w:eastAsia="en-US"/>
              </w:rPr>
              <w:t>0.24</w:t>
            </w:r>
          </w:p>
        </w:tc>
        <w:tc>
          <w:tcPr>
            <w:tcW w:w="396" w:type="pct"/>
            <w:tcBorders>
              <w:left w:val="nil"/>
              <w:bottom w:val="single" w:sz="4" w:space="0" w:color="auto"/>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0.19</w:t>
            </w:r>
          </w:p>
        </w:tc>
        <w:tc>
          <w:tcPr>
            <w:tcW w:w="446" w:type="pct"/>
            <w:tcBorders>
              <w:left w:val="nil"/>
              <w:bottom w:val="single" w:sz="4" w:space="0" w:color="auto"/>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0.01</w:t>
            </w:r>
          </w:p>
        </w:tc>
        <w:tc>
          <w:tcPr>
            <w:tcW w:w="396" w:type="pct"/>
            <w:tcBorders>
              <w:left w:val="nil"/>
              <w:bottom w:val="single" w:sz="4" w:space="0" w:color="auto"/>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0.00</w:t>
            </w:r>
          </w:p>
        </w:tc>
        <w:tc>
          <w:tcPr>
            <w:tcW w:w="459" w:type="pct"/>
            <w:tcBorders>
              <w:left w:val="nil"/>
              <w:bottom w:val="single" w:sz="4" w:space="0" w:color="auto"/>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-0.07</w:t>
            </w:r>
          </w:p>
        </w:tc>
        <w:tc>
          <w:tcPr>
            <w:tcW w:w="396" w:type="pct"/>
            <w:tcBorders>
              <w:left w:val="nil"/>
              <w:bottom w:val="single" w:sz="4" w:space="0" w:color="auto"/>
              <w:right w:val="nil"/>
            </w:tcBorders>
            <w:shd w:val="clear" w:color="auto" w:fill="auto"/>
            <w:noWrap/>
            <w:vAlign w:val="bottom"/>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0.00</w:t>
            </w:r>
          </w:p>
        </w:tc>
        <w:tc>
          <w:tcPr>
            <w:tcW w:w="446" w:type="pct"/>
            <w:tcBorders>
              <w:left w:val="nil"/>
              <w:bottom w:val="single" w:sz="4" w:space="0" w:color="auto"/>
              <w:right w:val="nil"/>
            </w:tcBorders>
            <w:shd w:val="clear" w:color="auto" w:fill="auto"/>
            <w:noWrap/>
            <w:vAlign w:val="bottom"/>
            <w:hideMark/>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0.12</w:t>
            </w:r>
          </w:p>
        </w:tc>
        <w:tc>
          <w:tcPr>
            <w:tcW w:w="446" w:type="pct"/>
            <w:tcBorders>
              <w:left w:val="nil"/>
              <w:bottom w:val="single" w:sz="4" w:space="0" w:color="auto"/>
              <w:right w:val="nil"/>
            </w:tcBorders>
            <w:shd w:val="clear" w:color="auto" w:fill="auto"/>
            <w:noWrap/>
            <w:vAlign w:val="bottom"/>
            <w:hideMark/>
          </w:tcPr>
          <w:p w:rsidR="008028E3" w:rsidRPr="008028E3" w:rsidRDefault="008028E3" w:rsidP="008028E3">
            <w:pPr>
              <w:spacing w:after="0" w:line="240" w:lineRule="auto"/>
              <w:jc w:val="center"/>
              <w:rPr>
                <w:rFonts w:ascii="Arial" w:hAnsi="Arial" w:cs="Arial"/>
                <w:noProof/>
                <w:sz w:val="20"/>
                <w:szCs w:val="20"/>
                <w:lang w:eastAsia="en-US"/>
              </w:rPr>
            </w:pPr>
            <w:r w:rsidRPr="008028E3">
              <w:rPr>
                <w:rFonts w:ascii="Arial" w:hAnsi="Arial" w:cs="Arial"/>
                <w:noProof/>
                <w:sz w:val="20"/>
                <w:szCs w:val="20"/>
                <w:lang w:eastAsia="en-US"/>
              </w:rPr>
              <w:t>-</w:t>
            </w:r>
          </w:p>
        </w:tc>
        <w:tc>
          <w:tcPr>
            <w:tcW w:w="712" w:type="pct"/>
            <w:tcBorders>
              <w:left w:val="nil"/>
              <w:bottom w:val="single" w:sz="4" w:space="0" w:color="auto"/>
              <w:right w:val="nil"/>
            </w:tcBorders>
          </w:tcPr>
          <w:p w:rsidR="008028E3" w:rsidRPr="008028E3" w:rsidRDefault="008028E3" w:rsidP="008028E3">
            <w:pPr>
              <w:spacing w:after="0" w:line="240" w:lineRule="auto"/>
              <w:jc w:val="right"/>
              <w:rPr>
                <w:rFonts w:ascii="Arial" w:hAnsi="Arial" w:cs="Arial"/>
                <w:noProof/>
                <w:sz w:val="20"/>
                <w:szCs w:val="20"/>
                <w:lang w:eastAsia="en-US"/>
              </w:rPr>
            </w:pPr>
            <w:r w:rsidRPr="008028E3">
              <w:rPr>
                <w:rFonts w:ascii="Arial" w:hAnsi="Arial" w:cs="Arial"/>
                <w:noProof/>
                <w:sz w:val="20"/>
                <w:szCs w:val="20"/>
                <w:lang w:eastAsia="en-US"/>
              </w:rPr>
              <w:t>0.50</w:t>
            </w:r>
          </w:p>
        </w:tc>
      </w:tr>
    </w:tbl>
    <w:p w:rsidR="008028E3" w:rsidRPr="008028E3" w:rsidRDefault="008028E3" w:rsidP="008028E3">
      <w:pPr>
        <w:tabs>
          <w:tab w:val="left" w:pos="1418"/>
        </w:tabs>
        <w:spacing w:after="0" w:line="240" w:lineRule="auto"/>
        <w:ind w:left="1418" w:hanging="1418"/>
        <w:jc w:val="both"/>
        <w:rPr>
          <w:rFonts w:ascii="Arial" w:hAnsi="Arial" w:cs="Arial"/>
          <w:noProof/>
          <w:color w:val="000000"/>
          <w:sz w:val="20"/>
          <w:szCs w:val="20"/>
        </w:rPr>
      </w:pPr>
      <w:r w:rsidRPr="008028E3">
        <w:rPr>
          <w:rFonts w:ascii="Arial" w:hAnsi="Arial" w:cs="Arial"/>
          <w:noProof/>
          <w:color w:val="000000"/>
          <w:sz w:val="20"/>
          <w:szCs w:val="20"/>
        </w:rPr>
        <w:t xml:space="preserve">Keterangan : </w:t>
      </w:r>
      <w:r w:rsidRPr="008028E3">
        <w:rPr>
          <w:rFonts w:ascii="Arial" w:hAnsi="Arial" w:cs="Arial"/>
          <w:noProof/>
          <w:color w:val="000000"/>
          <w:sz w:val="20"/>
          <w:szCs w:val="20"/>
        </w:rPr>
        <w:tab/>
        <w:t>TT = Tinggi Tanaman; JD = Jumlah Daun; B100 = Bobot 100 Biji;      BA = Bobot Akar; BB = Bobot Batang; BD = Bobot Daun.</w:t>
      </w:r>
    </w:p>
    <w:p w:rsidR="008028E3" w:rsidRPr="008028E3" w:rsidRDefault="008028E3" w:rsidP="003B63CB">
      <w:pPr>
        <w:spacing w:after="0"/>
        <w:ind w:firstLine="567"/>
        <w:jc w:val="both"/>
        <w:rPr>
          <w:rFonts w:ascii="Arial" w:hAnsi="Arial" w:cs="Arial"/>
          <w:lang w:val="en-US"/>
        </w:rPr>
      </w:pPr>
    </w:p>
    <w:p w:rsidR="008028E3" w:rsidRDefault="008028E3" w:rsidP="003B63CB">
      <w:pPr>
        <w:jc w:val="center"/>
        <w:rPr>
          <w:rFonts w:ascii="Arial" w:hAnsi="Arial" w:cs="Arial"/>
          <w:lang w:val="en-US"/>
        </w:rPr>
        <w:sectPr w:rsidR="008028E3" w:rsidSect="008028E3">
          <w:type w:val="continuous"/>
          <w:pgSz w:w="11907" w:h="16840" w:code="9"/>
          <w:pgMar w:top="1701" w:right="1701" w:bottom="2268" w:left="2268" w:header="720" w:footer="720" w:gutter="0"/>
          <w:cols w:space="720"/>
          <w:docGrid w:linePitch="360"/>
        </w:sectPr>
      </w:pPr>
    </w:p>
    <w:p w:rsidR="008028E3" w:rsidRDefault="008028E3" w:rsidP="008028E3">
      <w:pPr>
        <w:autoSpaceDE w:val="0"/>
        <w:autoSpaceDN w:val="0"/>
        <w:adjustRightInd w:val="0"/>
        <w:spacing w:after="0"/>
        <w:ind w:firstLine="567"/>
        <w:jc w:val="both"/>
        <w:rPr>
          <w:rFonts w:ascii="Arial" w:hAnsi="Arial" w:cs="Arial"/>
          <w:lang w:val="en-US"/>
        </w:rPr>
      </w:pPr>
      <w:r w:rsidRPr="008028E3">
        <w:rPr>
          <w:rFonts w:ascii="Arial" w:hAnsi="Arial" w:cs="Arial"/>
        </w:rPr>
        <w:lastRenderedPageBreak/>
        <w:t xml:space="preserve">Analisis sidik lintas (Tabel 5) menunjukkan bahwa pengaruh langsung terbesar terhadap peningkatan bobot biji ubinan adalah tinggi tanaman (0.44), bobot daun (0.24) dan bobot batang (0.16).  Hal </w:t>
      </w:r>
      <w:r w:rsidRPr="008028E3">
        <w:rPr>
          <w:rFonts w:ascii="Arial" w:hAnsi="Arial" w:cs="Arial"/>
        </w:rPr>
        <w:lastRenderedPageBreak/>
        <w:t xml:space="preserve">ini menguatkan hasil analisis korelasi bahwa apabila koefisien korelasi antara faktor penyebab dan akibat hampir sama dengan nilai koefisien lintasnya, maka korelasi menerangkan adanya hubungan </w:t>
      </w:r>
      <w:r w:rsidRPr="008028E3">
        <w:rPr>
          <w:rFonts w:ascii="Arial" w:hAnsi="Arial" w:cs="Arial"/>
        </w:rPr>
        <w:lastRenderedPageBreak/>
        <w:t>langsung antara kedua karakter tersebut (Singh dan Chaudhary 1979).</w:t>
      </w:r>
    </w:p>
    <w:p w:rsidR="00645C59" w:rsidRDefault="00645C59" w:rsidP="008028E3">
      <w:pPr>
        <w:autoSpaceDE w:val="0"/>
        <w:autoSpaceDN w:val="0"/>
        <w:adjustRightInd w:val="0"/>
        <w:spacing w:after="0"/>
        <w:ind w:firstLine="567"/>
        <w:jc w:val="both"/>
        <w:rPr>
          <w:rFonts w:ascii="Arial" w:hAnsi="Arial" w:cs="Arial"/>
          <w:lang w:val="en-US"/>
        </w:rPr>
      </w:pPr>
    </w:p>
    <w:p w:rsidR="00645C59" w:rsidRDefault="00645C59" w:rsidP="00645C59">
      <w:pPr>
        <w:autoSpaceDE w:val="0"/>
        <w:autoSpaceDN w:val="0"/>
        <w:adjustRightInd w:val="0"/>
        <w:spacing w:after="0"/>
        <w:jc w:val="center"/>
        <w:rPr>
          <w:rFonts w:ascii="Arial" w:hAnsi="Arial" w:cs="Arial"/>
          <w:b/>
          <w:lang w:val="en-US"/>
        </w:rPr>
      </w:pPr>
      <w:r>
        <w:rPr>
          <w:rFonts w:ascii="Arial" w:hAnsi="Arial" w:cs="Arial"/>
          <w:b/>
          <w:lang w:val="en-US"/>
        </w:rPr>
        <w:t>KESIMPULAN</w:t>
      </w:r>
    </w:p>
    <w:p w:rsidR="00645C59" w:rsidRDefault="00645C59" w:rsidP="00645C59">
      <w:pPr>
        <w:autoSpaceDE w:val="0"/>
        <w:autoSpaceDN w:val="0"/>
        <w:adjustRightInd w:val="0"/>
        <w:spacing w:after="0"/>
        <w:jc w:val="center"/>
        <w:rPr>
          <w:rFonts w:ascii="Arial" w:hAnsi="Arial" w:cs="Arial"/>
          <w:b/>
          <w:lang w:val="en-US"/>
        </w:rPr>
      </w:pPr>
    </w:p>
    <w:p w:rsidR="00645C59" w:rsidRDefault="00645C59" w:rsidP="00645C59">
      <w:pPr>
        <w:autoSpaceDE w:val="0"/>
        <w:autoSpaceDN w:val="0"/>
        <w:adjustRightInd w:val="0"/>
        <w:spacing w:after="0"/>
        <w:ind w:firstLine="567"/>
        <w:jc w:val="both"/>
        <w:rPr>
          <w:rFonts w:ascii="Arial" w:hAnsi="Arial" w:cs="Arial"/>
          <w:lang w:val="en-US"/>
        </w:rPr>
      </w:pPr>
      <w:r w:rsidRPr="00645C59">
        <w:rPr>
          <w:rFonts w:ascii="Arial" w:hAnsi="Arial" w:cs="Arial"/>
        </w:rPr>
        <w:t>Budidaya kering dengan pemupukan P dan Ca meningkatkan serapan hara P dan Ca. Pemupukan fosfor 72 Kg P</w:t>
      </w:r>
      <w:r w:rsidRPr="00645C59">
        <w:rPr>
          <w:rFonts w:ascii="Arial" w:hAnsi="Arial" w:cs="Arial"/>
        </w:rPr>
        <w:softHyphen/>
      </w:r>
      <w:r w:rsidRPr="00645C59">
        <w:rPr>
          <w:rFonts w:ascii="Arial" w:hAnsi="Arial" w:cs="Arial"/>
          <w:vertAlign w:val="subscript"/>
        </w:rPr>
        <w:t>2</w:t>
      </w:r>
      <w:r w:rsidRPr="00645C59">
        <w:rPr>
          <w:rFonts w:ascii="Arial" w:hAnsi="Arial" w:cs="Arial"/>
        </w:rPr>
        <w:t>O</w:t>
      </w:r>
      <w:r w:rsidRPr="00645C59">
        <w:rPr>
          <w:rFonts w:ascii="Arial" w:hAnsi="Arial" w:cs="Arial"/>
          <w:vertAlign w:val="subscript"/>
        </w:rPr>
        <w:t>5</w:t>
      </w:r>
      <w:r w:rsidRPr="00645C59">
        <w:rPr>
          <w:rFonts w:ascii="Arial" w:hAnsi="Arial" w:cs="Arial"/>
        </w:rPr>
        <w:t xml:space="preserve">/ha pada budidaya kering meningkatkan jumlah polong isi dan bobot biji per petak.  Peningkatan bobot ubinan dipengaruhi oleh peningkatan tinggi tanaman, bobot akar, bobot batang dan bobot daun.  Selanjutnya peningkatan tinggi tanaman diikuti dengan peningkatan bobot 100 butir, bobot akar, bobot batang dan bobot daun.  Pengaruh langsung antar peubah terbesar terhadap peningkatan bobot biji ubinan adalah tinggi tanaman dan bobot daun.  </w:t>
      </w:r>
    </w:p>
    <w:p w:rsidR="00645C59" w:rsidRDefault="00645C59" w:rsidP="00645C59">
      <w:pPr>
        <w:autoSpaceDE w:val="0"/>
        <w:autoSpaceDN w:val="0"/>
        <w:adjustRightInd w:val="0"/>
        <w:spacing w:after="0"/>
        <w:ind w:firstLine="567"/>
        <w:jc w:val="both"/>
        <w:rPr>
          <w:rFonts w:ascii="Arial" w:hAnsi="Arial" w:cs="Arial"/>
          <w:lang w:val="en-US"/>
        </w:rPr>
      </w:pPr>
    </w:p>
    <w:p w:rsidR="00645C59" w:rsidRDefault="00645C59" w:rsidP="00645C59">
      <w:pPr>
        <w:autoSpaceDE w:val="0"/>
        <w:autoSpaceDN w:val="0"/>
        <w:adjustRightInd w:val="0"/>
        <w:spacing w:after="0"/>
        <w:ind w:firstLine="567"/>
        <w:jc w:val="both"/>
        <w:rPr>
          <w:rFonts w:ascii="Arial" w:hAnsi="Arial" w:cs="Arial"/>
          <w:lang w:val="en-US"/>
        </w:rPr>
      </w:pPr>
    </w:p>
    <w:p w:rsidR="00645C59" w:rsidRPr="00645C59" w:rsidRDefault="00645C59" w:rsidP="00645C59">
      <w:pPr>
        <w:autoSpaceDE w:val="0"/>
        <w:autoSpaceDN w:val="0"/>
        <w:adjustRightInd w:val="0"/>
        <w:spacing w:after="0"/>
        <w:jc w:val="center"/>
        <w:rPr>
          <w:rFonts w:ascii="Arial" w:hAnsi="Arial" w:cs="Arial"/>
          <w:b/>
        </w:rPr>
      </w:pPr>
      <w:r w:rsidRPr="00645C59">
        <w:rPr>
          <w:rFonts w:ascii="Arial" w:hAnsi="Arial" w:cs="Arial"/>
          <w:b/>
        </w:rPr>
        <w:t>DAFTAR PUSTAKA</w:t>
      </w:r>
    </w:p>
    <w:p w:rsidR="00645C59" w:rsidRPr="00645C59" w:rsidRDefault="00645C59" w:rsidP="00645C59">
      <w:pPr>
        <w:autoSpaceDE w:val="0"/>
        <w:autoSpaceDN w:val="0"/>
        <w:adjustRightInd w:val="0"/>
        <w:spacing w:after="0"/>
        <w:jc w:val="center"/>
        <w:rPr>
          <w:rFonts w:ascii="Arial" w:hAnsi="Arial" w:cs="Arial"/>
          <w:b/>
        </w:rPr>
      </w:pPr>
    </w:p>
    <w:p w:rsidR="00645C59" w:rsidRPr="00645C59" w:rsidRDefault="00645C59" w:rsidP="00645C59">
      <w:pPr>
        <w:spacing w:after="120"/>
        <w:ind w:left="567" w:hanging="567"/>
        <w:jc w:val="both"/>
        <w:rPr>
          <w:rFonts w:ascii="Arial" w:hAnsi="Arial" w:cs="Arial"/>
        </w:rPr>
      </w:pPr>
      <w:r w:rsidRPr="00645C59">
        <w:rPr>
          <w:rFonts w:ascii="Times New Roman" w:hAnsi="Times New Roman"/>
          <w:sz w:val="24"/>
          <w:szCs w:val="24"/>
        </w:rPr>
        <w:t>[</w:t>
      </w:r>
      <w:r w:rsidRPr="00645C59">
        <w:rPr>
          <w:rFonts w:ascii="Arial" w:hAnsi="Arial" w:cs="Arial"/>
        </w:rPr>
        <w:t xml:space="preserve">BPS] Badan Pusat Statistik 2008.  Indonesia dalam Angka.  Produksi tanaman pangan 1978-2008. </w:t>
      </w:r>
      <w:hyperlink r:id="rId16" w:history="1">
        <w:r w:rsidRPr="00645C59">
          <w:rPr>
            <w:rStyle w:val="Hyperlink"/>
            <w:rFonts w:ascii="Arial" w:hAnsi="Arial" w:cs="Arial"/>
            <w:color w:val="auto"/>
          </w:rPr>
          <w:t>http://bps.go.id</w:t>
        </w:r>
      </w:hyperlink>
      <w:r w:rsidRPr="00645C59">
        <w:rPr>
          <w:rFonts w:ascii="Arial" w:hAnsi="Arial" w:cs="Arial"/>
        </w:rPr>
        <w:t xml:space="preserve"> [21 Januari 2011].</w:t>
      </w:r>
    </w:p>
    <w:p w:rsidR="00645C59" w:rsidRPr="00645C59" w:rsidRDefault="00645C59" w:rsidP="00645C59">
      <w:pPr>
        <w:spacing w:after="120"/>
        <w:ind w:left="567" w:hanging="567"/>
        <w:jc w:val="both"/>
        <w:rPr>
          <w:rFonts w:ascii="Arial" w:hAnsi="Arial" w:cs="Arial"/>
        </w:rPr>
      </w:pPr>
      <w:r w:rsidRPr="00645C59">
        <w:rPr>
          <w:rFonts w:ascii="Arial" w:hAnsi="Arial" w:cs="Arial"/>
        </w:rPr>
        <w:t xml:space="preserve">[BPS] Badan Pusat Statistik 2008.  Indonesia dalam Angka.  Produksi tanaman pangan 2009-2010. </w:t>
      </w:r>
      <w:hyperlink r:id="rId17" w:history="1">
        <w:r w:rsidRPr="00645C59">
          <w:rPr>
            <w:rStyle w:val="Hyperlink"/>
            <w:rFonts w:ascii="Arial" w:hAnsi="Arial" w:cs="Arial"/>
            <w:color w:val="auto"/>
          </w:rPr>
          <w:t>http://bps.go.id</w:t>
        </w:r>
      </w:hyperlink>
      <w:r w:rsidRPr="00645C59">
        <w:rPr>
          <w:rFonts w:ascii="Arial" w:hAnsi="Arial" w:cs="Arial"/>
        </w:rPr>
        <w:t xml:space="preserve"> [09 Maret 2012].</w:t>
      </w:r>
    </w:p>
    <w:p w:rsidR="00645C59" w:rsidRPr="00645C59" w:rsidRDefault="00645C59" w:rsidP="00645C59">
      <w:pPr>
        <w:tabs>
          <w:tab w:val="left" w:pos="567"/>
        </w:tabs>
        <w:spacing w:after="120"/>
        <w:ind w:left="567" w:hanging="567"/>
        <w:jc w:val="both"/>
        <w:rPr>
          <w:rFonts w:ascii="Arial" w:hAnsi="Arial" w:cs="Arial"/>
        </w:rPr>
      </w:pPr>
      <w:r w:rsidRPr="00645C59">
        <w:rPr>
          <w:rFonts w:ascii="Arial" w:hAnsi="Arial" w:cs="Arial"/>
        </w:rPr>
        <w:t xml:space="preserve">Chozin MA. 2006.  </w:t>
      </w:r>
      <w:r w:rsidRPr="00645C59">
        <w:rPr>
          <w:rFonts w:ascii="Arial" w:hAnsi="Arial" w:cs="Arial"/>
          <w:i/>
        </w:rPr>
        <w:t xml:space="preserve">Peran Fisiologi Tanaman dalam Pengembangan Teknologi Budidaya Pertanian. </w:t>
      </w:r>
      <w:r w:rsidRPr="00645C59">
        <w:rPr>
          <w:rFonts w:ascii="Arial" w:hAnsi="Arial" w:cs="Arial"/>
        </w:rPr>
        <w:t xml:space="preserve">Orasi Ilmiah Guru Besar Tetap Ilmu </w:t>
      </w:r>
      <w:r w:rsidRPr="00645C59">
        <w:rPr>
          <w:rFonts w:ascii="Arial" w:hAnsi="Arial" w:cs="Arial"/>
        </w:rPr>
        <w:lastRenderedPageBreak/>
        <w:t>Agronomi. Fakultas Pertanian, Institut Pertanian Bogor.</w:t>
      </w:r>
    </w:p>
    <w:p w:rsidR="00645C59" w:rsidRPr="00645C59" w:rsidRDefault="00645C59" w:rsidP="00645C59">
      <w:pPr>
        <w:tabs>
          <w:tab w:val="left" w:pos="567"/>
        </w:tabs>
        <w:spacing w:after="120"/>
        <w:ind w:left="567" w:hanging="567"/>
        <w:jc w:val="both"/>
        <w:rPr>
          <w:rFonts w:ascii="Arial" w:hAnsi="Arial" w:cs="Arial"/>
        </w:rPr>
      </w:pPr>
      <w:r w:rsidRPr="00645C59">
        <w:rPr>
          <w:rFonts w:ascii="Arial" w:hAnsi="Arial" w:cs="Arial"/>
        </w:rPr>
        <w:t>CSIRO 1983. Soybean response to contolled waterlogging. P:4-8. In R. Lehane (ed.) Rural Research. The Science Communication Unit of CSIRO’S Bureau of Scientiic Services.</w:t>
      </w:r>
    </w:p>
    <w:p w:rsidR="00645C59" w:rsidRPr="00645C59" w:rsidRDefault="00645C59" w:rsidP="00645C59">
      <w:pPr>
        <w:tabs>
          <w:tab w:val="left" w:pos="567"/>
        </w:tabs>
        <w:spacing w:after="120"/>
        <w:ind w:left="567" w:hanging="567"/>
        <w:jc w:val="both"/>
        <w:rPr>
          <w:rFonts w:ascii="Arial" w:hAnsi="Arial" w:cs="Arial"/>
        </w:rPr>
      </w:pPr>
      <w:r w:rsidRPr="00645C59">
        <w:rPr>
          <w:rFonts w:ascii="Arial" w:hAnsi="Arial" w:cs="Arial"/>
        </w:rPr>
        <w:t>Fagi AM dan Freddy Tangkuman 1985. Pengelolaan Air untuk Tanaman Kedelai. Hlm. 135-158. Dalam: Kedelai (II). Edt: Sadikin Somaatmadja, M.Ismunadji, Sumarno, M.Syam, SO.Manurung dan Yuswadi. Puslitbangtan, Bogor.</w:t>
      </w:r>
    </w:p>
    <w:p w:rsidR="00645C59" w:rsidRPr="00645C59" w:rsidRDefault="00645C59" w:rsidP="00645C59">
      <w:pPr>
        <w:tabs>
          <w:tab w:val="left" w:pos="567"/>
        </w:tabs>
        <w:spacing w:after="120"/>
        <w:ind w:left="567" w:hanging="567"/>
        <w:jc w:val="both"/>
        <w:rPr>
          <w:rFonts w:ascii="Arial" w:hAnsi="Arial" w:cs="Arial"/>
        </w:rPr>
      </w:pPr>
      <w:r w:rsidRPr="00645C59">
        <w:rPr>
          <w:rFonts w:ascii="Arial" w:hAnsi="Arial" w:cs="Arial"/>
        </w:rPr>
        <w:t xml:space="preserve">Ghulamahdi M, Rumawas F, Wiroatmodjo J, Koswara J. 1991.  Pengaruh Pemupukan Fospor Terhadap Pertumbuhan dan Produksi Kedelai </w:t>
      </w:r>
      <w:r w:rsidRPr="00645C59">
        <w:rPr>
          <w:rFonts w:ascii="Arial" w:hAnsi="Arial" w:cs="Arial"/>
          <w:i/>
        </w:rPr>
        <w:t xml:space="preserve">(Glycine max </w:t>
      </w:r>
      <w:r w:rsidRPr="00645C59">
        <w:rPr>
          <w:rFonts w:ascii="Arial" w:hAnsi="Arial" w:cs="Arial"/>
        </w:rPr>
        <w:t>(L.) Merr) pada Budidaya Jenuh Air.  Forum Pascasarjana. 14:25-34.</w:t>
      </w:r>
    </w:p>
    <w:p w:rsidR="00645C59" w:rsidRPr="00645C59" w:rsidRDefault="00645C59" w:rsidP="00645C59">
      <w:pPr>
        <w:tabs>
          <w:tab w:val="left" w:pos="567"/>
        </w:tabs>
        <w:spacing w:after="120"/>
        <w:ind w:left="567" w:hanging="567"/>
        <w:jc w:val="both"/>
        <w:rPr>
          <w:rFonts w:ascii="Arial" w:hAnsi="Arial" w:cs="Arial"/>
        </w:rPr>
      </w:pPr>
      <w:r w:rsidRPr="00645C59">
        <w:rPr>
          <w:rFonts w:ascii="Arial" w:hAnsi="Arial" w:cs="Arial"/>
        </w:rPr>
        <w:t xml:space="preserve">Ghulamahdi M </w:t>
      </w:r>
      <w:r w:rsidRPr="00645C59">
        <w:rPr>
          <w:rFonts w:ascii="Arial" w:hAnsi="Arial" w:cs="Arial"/>
          <w:i/>
        </w:rPr>
        <w:t>et al.</w:t>
      </w:r>
      <w:r w:rsidRPr="00645C59">
        <w:rPr>
          <w:rFonts w:ascii="Arial" w:hAnsi="Arial" w:cs="Arial"/>
        </w:rPr>
        <w:t xml:space="preserve"> 2006.  Aktivitas Nitrogenase, serapan hara dan pertumbuhan dua varietas kedelai pada kondisi jenuh air dan kering.  </w:t>
      </w:r>
      <w:r w:rsidRPr="00645C59">
        <w:rPr>
          <w:rFonts w:ascii="Arial" w:hAnsi="Arial" w:cs="Arial"/>
          <w:i/>
        </w:rPr>
        <w:t>Bul. Aron.</w:t>
      </w:r>
      <w:r w:rsidRPr="00645C59">
        <w:rPr>
          <w:rFonts w:ascii="Arial" w:hAnsi="Arial" w:cs="Arial"/>
        </w:rPr>
        <w:t xml:space="preserve"> (34)(1)32-38.</w:t>
      </w:r>
    </w:p>
    <w:p w:rsidR="00645C59" w:rsidRPr="00645C59" w:rsidRDefault="00645C59" w:rsidP="00645C59">
      <w:pPr>
        <w:tabs>
          <w:tab w:val="left" w:pos="567"/>
        </w:tabs>
        <w:spacing w:after="120"/>
        <w:ind w:left="567" w:hanging="567"/>
        <w:jc w:val="both"/>
        <w:rPr>
          <w:rStyle w:val="Hyperlink"/>
          <w:rFonts w:ascii="Arial" w:hAnsi="Arial" w:cs="Arial"/>
          <w:color w:val="auto"/>
        </w:rPr>
      </w:pPr>
      <w:r w:rsidRPr="00645C59">
        <w:rPr>
          <w:rFonts w:ascii="Arial" w:hAnsi="Arial" w:cs="Arial"/>
        </w:rPr>
        <w:t xml:space="preserve">Ghulamahdi M. 2009.  Kedelai Ditanam Dengan Sistem Budidaya Jenuh Air. </w:t>
      </w:r>
      <w:hyperlink r:id="rId18" w:history="1">
        <w:r w:rsidRPr="00645C59">
          <w:rPr>
            <w:rStyle w:val="Hyperlink"/>
            <w:rFonts w:ascii="Arial" w:hAnsi="Arial" w:cs="Arial"/>
            <w:color w:val="auto"/>
          </w:rPr>
          <w:t>http://bangkittani.com/litbang/kedelai-ditanam-dengan-sistem-budidaya-jenuh-air/</w:t>
        </w:r>
      </w:hyperlink>
      <w:r w:rsidRPr="00645C59">
        <w:rPr>
          <w:rStyle w:val="Hyperlink"/>
          <w:rFonts w:ascii="Arial" w:hAnsi="Arial" w:cs="Arial"/>
          <w:color w:val="auto"/>
        </w:rPr>
        <w:t xml:space="preserve"> diakses 25 Mei 2011.</w:t>
      </w:r>
    </w:p>
    <w:p w:rsidR="00645C59" w:rsidRPr="00645C59" w:rsidRDefault="00645C59" w:rsidP="00645C59">
      <w:pPr>
        <w:tabs>
          <w:tab w:val="left" w:pos="567"/>
        </w:tabs>
        <w:spacing w:after="120"/>
        <w:ind w:left="567" w:hanging="567"/>
        <w:jc w:val="both"/>
        <w:rPr>
          <w:rFonts w:ascii="Arial" w:hAnsi="Arial" w:cs="Arial"/>
        </w:rPr>
      </w:pPr>
      <w:r w:rsidRPr="00645C59">
        <w:rPr>
          <w:rFonts w:ascii="Arial" w:hAnsi="Arial" w:cs="Arial"/>
        </w:rPr>
        <w:lastRenderedPageBreak/>
        <w:t xml:space="preserve">Gomez A, Gomez K. 1995. </w:t>
      </w:r>
      <w:r w:rsidRPr="00645C59">
        <w:rPr>
          <w:rFonts w:ascii="Arial" w:hAnsi="Arial" w:cs="Arial"/>
          <w:i/>
        </w:rPr>
        <w:t>Prosedur Statistik Untuk Penelitian Pertanian</w:t>
      </w:r>
      <w:r w:rsidRPr="00645C59">
        <w:rPr>
          <w:rFonts w:ascii="Arial" w:hAnsi="Arial" w:cs="Arial"/>
        </w:rPr>
        <w:t>.  Universitas Indonesia. Jakarta.</w:t>
      </w:r>
    </w:p>
    <w:p w:rsidR="00645C59" w:rsidRPr="00645C59" w:rsidRDefault="00645C59" w:rsidP="00645C59">
      <w:pPr>
        <w:autoSpaceDE w:val="0"/>
        <w:autoSpaceDN w:val="0"/>
        <w:adjustRightInd w:val="0"/>
        <w:spacing w:after="120"/>
        <w:ind w:left="567" w:hanging="567"/>
        <w:jc w:val="both"/>
        <w:rPr>
          <w:rFonts w:ascii="Arial" w:hAnsi="Arial" w:cs="Arial"/>
        </w:rPr>
      </w:pPr>
      <w:r w:rsidRPr="00645C59">
        <w:rPr>
          <w:rFonts w:ascii="Arial" w:hAnsi="Arial" w:cs="Arial"/>
        </w:rPr>
        <w:t xml:space="preserve">Handayanto E, Cadisch G and Giller KE. (1997) Regulating N mineralization from plant residues by manipulation of quality. In </w:t>
      </w:r>
      <w:r w:rsidRPr="00645C59">
        <w:rPr>
          <w:rFonts w:ascii="Arial" w:hAnsi="Arial" w:cs="Arial"/>
          <w:i/>
          <w:iCs/>
        </w:rPr>
        <w:t>Driven by Nature Plant Litter Quality and Decomposition</w:t>
      </w:r>
      <w:r w:rsidRPr="00645C59">
        <w:rPr>
          <w:rFonts w:ascii="Arial" w:hAnsi="Arial" w:cs="Arial"/>
        </w:rPr>
        <w:t>, (Eds Cadisch, G. and Giller, K.E.), pp. 175-186. Department of Biological Sciences, Wey College.,University of London, UK.</w:t>
      </w:r>
    </w:p>
    <w:p w:rsidR="00645C59" w:rsidRPr="00645C59" w:rsidRDefault="00645C59" w:rsidP="00645C59">
      <w:pPr>
        <w:autoSpaceDE w:val="0"/>
        <w:autoSpaceDN w:val="0"/>
        <w:adjustRightInd w:val="0"/>
        <w:spacing w:after="120"/>
        <w:ind w:left="567" w:hanging="567"/>
        <w:jc w:val="both"/>
        <w:rPr>
          <w:rFonts w:ascii="Arial" w:hAnsi="Arial" w:cs="Arial"/>
        </w:rPr>
      </w:pPr>
      <w:r w:rsidRPr="00645C59">
        <w:rPr>
          <w:rFonts w:ascii="Arial" w:hAnsi="Arial" w:cs="Arial"/>
          <w:bCs/>
          <w:lang w:eastAsia="en-US"/>
        </w:rPr>
        <w:t xml:space="preserve">Hanum C, Mugnisjah WQ, Yahya S, Sopandy D, Idris K, dan Sahar A. 2007.  Pertumbuhan akar kedelai pada cekaman aluminium, kekeringan dan cekaman ganda aluminium dan kekeringan.  </w:t>
      </w:r>
      <w:r w:rsidRPr="00645C59">
        <w:rPr>
          <w:rFonts w:ascii="Arial" w:hAnsi="Arial" w:cs="Arial"/>
          <w:bCs/>
          <w:i/>
          <w:lang w:eastAsia="en-US"/>
        </w:rPr>
        <w:t>Agritrop,</w:t>
      </w:r>
      <w:r w:rsidRPr="00645C59">
        <w:rPr>
          <w:rFonts w:ascii="Arial" w:hAnsi="Arial" w:cs="Arial"/>
          <w:bCs/>
          <w:lang w:eastAsia="en-US"/>
        </w:rPr>
        <w:t xml:space="preserve"> 26 (1) : 13 – 18.</w:t>
      </w:r>
    </w:p>
    <w:p w:rsidR="00645C59" w:rsidRPr="00645C59" w:rsidRDefault="00645C59" w:rsidP="00645C59">
      <w:pPr>
        <w:autoSpaceDE w:val="0"/>
        <w:autoSpaceDN w:val="0"/>
        <w:adjustRightInd w:val="0"/>
        <w:spacing w:after="120"/>
        <w:ind w:left="567" w:hanging="567"/>
        <w:jc w:val="both"/>
        <w:rPr>
          <w:rFonts w:ascii="Arial" w:hAnsi="Arial" w:cs="Arial"/>
        </w:rPr>
      </w:pPr>
      <w:r w:rsidRPr="00645C59">
        <w:rPr>
          <w:rFonts w:ascii="Arial" w:hAnsi="Arial" w:cs="Arial"/>
        </w:rPr>
        <w:t xml:space="preserve">Hardjowigeno S.  2003.  </w:t>
      </w:r>
      <w:r w:rsidRPr="00645C59">
        <w:rPr>
          <w:rFonts w:ascii="Arial" w:hAnsi="Arial" w:cs="Arial"/>
          <w:i/>
        </w:rPr>
        <w:t>Klasifikasi Tanah dan Pedogenesis</w:t>
      </w:r>
      <w:r w:rsidRPr="00645C59">
        <w:rPr>
          <w:rFonts w:ascii="Arial" w:hAnsi="Arial" w:cs="Arial"/>
        </w:rPr>
        <w:t>.  Akademi Pressindo, Jakarta.</w:t>
      </w:r>
    </w:p>
    <w:p w:rsidR="00645C59" w:rsidRPr="00645C59" w:rsidRDefault="00645C59" w:rsidP="00645C59">
      <w:pPr>
        <w:tabs>
          <w:tab w:val="left" w:pos="567"/>
        </w:tabs>
        <w:spacing w:after="120"/>
        <w:ind w:left="567" w:hanging="567"/>
        <w:jc w:val="both"/>
        <w:rPr>
          <w:rFonts w:ascii="Arial" w:hAnsi="Arial" w:cs="Arial"/>
        </w:rPr>
      </w:pPr>
      <w:r w:rsidRPr="00645C59">
        <w:rPr>
          <w:rFonts w:ascii="Arial" w:hAnsi="Arial" w:cs="Arial"/>
        </w:rPr>
        <w:t xml:space="preserve">Hong-Bo S, Song Wei-Yi and Chu Li-Ye, 2008.  Advances of calcium signals involved in plant anti-drought.  </w:t>
      </w:r>
      <w:r w:rsidRPr="00645C59">
        <w:rPr>
          <w:rFonts w:ascii="Arial" w:hAnsi="Arial" w:cs="Arial"/>
          <w:i/>
        </w:rPr>
        <w:t>C. R. Biologies</w:t>
      </w:r>
      <w:r w:rsidRPr="00645C59">
        <w:rPr>
          <w:rFonts w:ascii="Arial" w:hAnsi="Arial" w:cs="Arial"/>
        </w:rPr>
        <w:t xml:space="preserve"> 331 (2008) 587–596.</w:t>
      </w:r>
    </w:p>
    <w:p w:rsidR="00645C59" w:rsidRPr="00645C59" w:rsidRDefault="00645C59" w:rsidP="00645C59">
      <w:pPr>
        <w:tabs>
          <w:tab w:val="left" w:pos="567"/>
        </w:tabs>
        <w:spacing w:after="120"/>
        <w:ind w:left="567" w:hanging="567"/>
        <w:jc w:val="both"/>
        <w:rPr>
          <w:rFonts w:ascii="Arial" w:hAnsi="Arial" w:cs="Arial"/>
        </w:rPr>
      </w:pPr>
      <w:r w:rsidRPr="00645C59">
        <w:rPr>
          <w:rFonts w:ascii="Arial" w:hAnsi="Arial" w:cs="Arial"/>
        </w:rPr>
        <w:t xml:space="preserve">Leikawakabessy FM. 1988.  </w:t>
      </w:r>
      <w:r w:rsidRPr="00645C59">
        <w:rPr>
          <w:rFonts w:ascii="Arial" w:hAnsi="Arial" w:cs="Arial"/>
          <w:i/>
        </w:rPr>
        <w:t>Kesuburan Tanah</w:t>
      </w:r>
      <w:r w:rsidRPr="00645C59">
        <w:rPr>
          <w:rFonts w:ascii="Arial" w:hAnsi="Arial" w:cs="Arial"/>
        </w:rPr>
        <w:t>.  Departemen Ilmu Tanah, Fakultas Pertanian, Institut Pertanian Bogor, Bogor.</w:t>
      </w:r>
    </w:p>
    <w:p w:rsidR="00645C59" w:rsidRPr="00645C59" w:rsidRDefault="00645C59" w:rsidP="00645C59">
      <w:pPr>
        <w:tabs>
          <w:tab w:val="left" w:pos="567"/>
        </w:tabs>
        <w:spacing w:after="120"/>
        <w:ind w:left="567" w:hanging="567"/>
        <w:jc w:val="both"/>
        <w:rPr>
          <w:rFonts w:ascii="Arial" w:hAnsi="Arial" w:cs="Arial"/>
        </w:rPr>
      </w:pPr>
      <w:r w:rsidRPr="00645C59">
        <w:rPr>
          <w:rFonts w:ascii="Arial" w:hAnsi="Arial" w:cs="Arial"/>
        </w:rPr>
        <w:t xml:space="preserve">Marschner H. 1995. </w:t>
      </w:r>
      <w:r w:rsidRPr="00645C59">
        <w:rPr>
          <w:rFonts w:ascii="Arial" w:hAnsi="Arial" w:cs="Arial"/>
          <w:i/>
        </w:rPr>
        <w:t>Mineral Nutrition of Higher Plants</w:t>
      </w:r>
      <w:r w:rsidRPr="00645C59">
        <w:rPr>
          <w:rFonts w:ascii="Arial" w:hAnsi="Arial" w:cs="Arial"/>
        </w:rPr>
        <w:t xml:space="preserve">. Institute of Plant Nutrition University of </w:t>
      </w:r>
      <w:r w:rsidRPr="00645C59">
        <w:rPr>
          <w:rFonts w:ascii="Arial" w:hAnsi="Arial" w:cs="Arial"/>
        </w:rPr>
        <w:lastRenderedPageBreak/>
        <w:t>Hohenhaim. Federal Republic of Germany.</w:t>
      </w:r>
    </w:p>
    <w:p w:rsidR="00645C59" w:rsidRPr="00645C59" w:rsidRDefault="00645C59" w:rsidP="00645C59">
      <w:pPr>
        <w:tabs>
          <w:tab w:val="left" w:pos="567"/>
        </w:tabs>
        <w:autoSpaceDE w:val="0"/>
        <w:autoSpaceDN w:val="0"/>
        <w:adjustRightInd w:val="0"/>
        <w:spacing w:after="120"/>
        <w:ind w:left="567" w:hanging="567"/>
        <w:jc w:val="both"/>
        <w:rPr>
          <w:rFonts w:ascii="Arial" w:hAnsi="Arial" w:cs="Arial"/>
        </w:rPr>
      </w:pPr>
      <w:r w:rsidRPr="00645C59">
        <w:rPr>
          <w:rFonts w:ascii="Arial" w:hAnsi="Arial" w:cs="Arial"/>
        </w:rPr>
        <w:t xml:space="preserve">Mikanova O and Novakova 2002. Evaluation of the Psolubilitizing Activity of Soil Microorganism and Its Sensitivity to Soluble Phosphate. </w:t>
      </w:r>
      <w:r w:rsidRPr="00645C59">
        <w:rPr>
          <w:rFonts w:ascii="Arial" w:hAnsi="Arial" w:cs="Arial"/>
          <w:i/>
        </w:rPr>
        <w:t>Rostlinna Vyroba</w:t>
      </w:r>
      <w:r w:rsidRPr="00645C59">
        <w:rPr>
          <w:rFonts w:ascii="Arial" w:hAnsi="Arial" w:cs="Arial"/>
        </w:rPr>
        <w:t xml:space="preserve"> 48:397-400.</w:t>
      </w:r>
    </w:p>
    <w:p w:rsidR="00645C59" w:rsidRPr="00645C59" w:rsidRDefault="00645C59" w:rsidP="00645C59">
      <w:pPr>
        <w:tabs>
          <w:tab w:val="left" w:pos="567"/>
        </w:tabs>
        <w:autoSpaceDE w:val="0"/>
        <w:autoSpaceDN w:val="0"/>
        <w:adjustRightInd w:val="0"/>
        <w:spacing w:after="120"/>
        <w:ind w:left="567" w:hanging="567"/>
        <w:jc w:val="both"/>
        <w:rPr>
          <w:rFonts w:ascii="Arial" w:hAnsi="Arial" w:cs="Arial"/>
        </w:rPr>
      </w:pPr>
      <w:r w:rsidRPr="00645C59">
        <w:rPr>
          <w:rFonts w:ascii="Arial" w:hAnsi="Arial" w:cs="Arial"/>
        </w:rPr>
        <w:t xml:space="preserve">Mulyani A. 2006. Potensi Lahan Kering Masam untuk Pengembangan Pertanian. </w:t>
      </w:r>
      <w:r w:rsidRPr="00645C59">
        <w:rPr>
          <w:rFonts w:ascii="Arial" w:hAnsi="Arial" w:cs="Arial"/>
          <w:i/>
        </w:rPr>
        <w:t>Warta Penelitian dan Pengembangan Pertanian,</w:t>
      </w:r>
      <w:r w:rsidRPr="00645C59">
        <w:rPr>
          <w:rFonts w:ascii="Arial" w:hAnsi="Arial" w:cs="Arial"/>
        </w:rPr>
        <w:t xml:space="preserve"> Vol. 28, No. 2.</w:t>
      </w:r>
    </w:p>
    <w:p w:rsidR="00645C59" w:rsidRPr="00645C59" w:rsidRDefault="00645C59" w:rsidP="00645C59">
      <w:pPr>
        <w:tabs>
          <w:tab w:val="left" w:pos="567"/>
        </w:tabs>
        <w:autoSpaceDE w:val="0"/>
        <w:autoSpaceDN w:val="0"/>
        <w:adjustRightInd w:val="0"/>
        <w:spacing w:after="120"/>
        <w:ind w:left="567" w:hanging="567"/>
        <w:jc w:val="both"/>
        <w:rPr>
          <w:rFonts w:ascii="Arial" w:hAnsi="Arial" w:cs="Arial"/>
        </w:rPr>
      </w:pPr>
      <w:r w:rsidRPr="00645C59">
        <w:rPr>
          <w:rFonts w:ascii="Arial" w:hAnsi="Arial" w:cs="Arial"/>
        </w:rPr>
        <w:t xml:space="preserve">Purwantoro, Kuswantoro H &amp; Arsyad DM. 2009. Identifikasi Galur-Galur Harapan Kedelai Adaptif Lahan Kering Masam. </w:t>
      </w:r>
      <w:r w:rsidRPr="00645C59">
        <w:rPr>
          <w:rFonts w:ascii="Arial" w:hAnsi="Arial" w:cs="Arial"/>
          <w:i/>
        </w:rPr>
        <w:t>Balitkabi,</w:t>
      </w:r>
      <w:r w:rsidRPr="00645C59">
        <w:rPr>
          <w:rFonts w:ascii="Arial" w:hAnsi="Arial" w:cs="Arial"/>
        </w:rPr>
        <w:t xml:space="preserve"> Malang.</w:t>
      </w:r>
    </w:p>
    <w:p w:rsidR="00645C59" w:rsidRPr="00645C59" w:rsidRDefault="00645C59" w:rsidP="00645C59">
      <w:pPr>
        <w:spacing w:after="120"/>
        <w:ind w:left="567" w:hanging="567"/>
        <w:jc w:val="both"/>
        <w:rPr>
          <w:rFonts w:ascii="Arial" w:hAnsi="Arial" w:cs="Arial"/>
        </w:rPr>
      </w:pPr>
      <w:r w:rsidRPr="00645C59">
        <w:rPr>
          <w:rFonts w:ascii="Arial" w:hAnsi="Arial" w:cs="Arial"/>
        </w:rPr>
        <w:t>Rohlini dan Soeprapto Soekodarmodjo 1989.  Pengaruh pemberian bahan organik, kapur dan errisulat terhadap beberapa siat fisik tanah kaitannya dengan pertumbuhan tanaman pada lahan kritis.  Berkala Penelitian UGM No.2(1B), Yogyakarta. 185-195.</w:t>
      </w:r>
    </w:p>
    <w:p w:rsidR="00645C59" w:rsidRPr="00645C59" w:rsidRDefault="00645C59" w:rsidP="00645C59">
      <w:pPr>
        <w:tabs>
          <w:tab w:val="left" w:pos="567"/>
        </w:tabs>
        <w:autoSpaceDE w:val="0"/>
        <w:autoSpaceDN w:val="0"/>
        <w:adjustRightInd w:val="0"/>
        <w:spacing w:after="120"/>
        <w:ind w:left="567" w:hanging="567"/>
        <w:jc w:val="both"/>
        <w:rPr>
          <w:rFonts w:ascii="Arial" w:hAnsi="Arial" w:cs="Arial"/>
        </w:rPr>
      </w:pPr>
      <w:r w:rsidRPr="00645C59">
        <w:rPr>
          <w:rFonts w:ascii="Arial" w:hAnsi="Arial" w:cs="Arial"/>
        </w:rPr>
        <w:t xml:space="preserve">Ruaysoongnern S and Keerati-kasikorn P. 1996. Role of Phosphorus Fertilization in Improving Soil Fertility of Acid Tropical and Subtropical Soils in Asia </w:t>
      </w:r>
      <w:r w:rsidRPr="00645C59">
        <w:rPr>
          <w:rFonts w:ascii="Arial" w:hAnsi="Arial" w:cs="Arial"/>
          <w:i/>
          <w:iCs/>
        </w:rPr>
        <w:t xml:space="preserve">In </w:t>
      </w:r>
      <w:r w:rsidRPr="00645C59">
        <w:rPr>
          <w:rFonts w:ascii="Arial" w:hAnsi="Arial" w:cs="Arial"/>
        </w:rPr>
        <w:t xml:space="preserve">NuIrient Management for Sustainable Food Production in Asia. </w:t>
      </w:r>
      <w:r w:rsidRPr="00645C59">
        <w:rPr>
          <w:rFonts w:ascii="Arial" w:hAnsi="Arial" w:cs="Arial"/>
          <w:i/>
        </w:rPr>
        <w:t>International Conference in Asia,</w:t>
      </w:r>
      <w:r w:rsidRPr="00645C59">
        <w:rPr>
          <w:rFonts w:ascii="Arial" w:hAnsi="Arial" w:cs="Arial"/>
        </w:rPr>
        <w:t xml:space="preserve"> at December 9-12, 1996, Bali, Indonesia. Agency for Agricultural Rese.dI and Development (AARD). Ministry </w:t>
      </w:r>
      <w:r w:rsidRPr="00645C59">
        <w:rPr>
          <w:rFonts w:ascii="Arial" w:hAnsi="Arial" w:cs="Arial"/>
        </w:rPr>
        <w:lastRenderedPageBreak/>
        <w:t>of Agriculture-Republic of Indonesia. p.149-167.</w:t>
      </w:r>
    </w:p>
    <w:p w:rsidR="00645C59" w:rsidRPr="00645C59" w:rsidRDefault="00645C59" w:rsidP="00645C59">
      <w:pPr>
        <w:tabs>
          <w:tab w:val="left" w:pos="567"/>
        </w:tabs>
        <w:autoSpaceDE w:val="0"/>
        <w:autoSpaceDN w:val="0"/>
        <w:adjustRightInd w:val="0"/>
        <w:spacing w:after="120"/>
        <w:ind w:left="567" w:hanging="567"/>
        <w:jc w:val="both"/>
        <w:rPr>
          <w:rFonts w:ascii="Arial" w:hAnsi="Arial" w:cs="Arial"/>
        </w:rPr>
      </w:pPr>
    </w:p>
    <w:p w:rsidR="00645C59" w:rsidRPr="00645C59" w:rsidRDefault="00645C59" w:rsidP="00645C59">
      <w:pPr>
        <w:tabs>
          <w:tab w:val="left" w:pos="567"/>
        </w:tabs>
        <w:autoSpaceDE w:val="0"/>
        <w:autoSpaceDN w:val="0"/>
        <w:adjustRightInd w:val="0"/>
        <w:spacing w:after="120"/>
        <w:ind w:left="567" w:hanging="567"/>
        <w:jc w:val="both"/>
        <w:rPr>
          <w:rFonts w:ascii="Arial" w:hAnsi="Arial" w:cs="Arial"/>
        </w:rPr>
      </w:pPr>
      <w:r w:rsidRPr="00645C59">
        <w:rPr>
          <w:rFonts w:ascii="Arial" w:hAnsi="Arial" w:cs="Arial"/>
        </w:rPr>
        <w:t xml:space="preserve">Samira H Darouba, Argyrios Gerakisa, Joe T Ritchiea, Dennis K Friesenb, John Ryanc 2003.  Development of a soil-plant Phosphorus simulation model for calcareous and weathered Tropical soils. </w:t>
      </w:r>
      <w:r w:rsidRPr="00645C59">
        <w:rPr>
          <w:rFonts w:ascii="Arial" w:hAnsi="Arial" w:cs="Arial"/>
          <w:i/>
        </w:rPr>
        <w:t>Agricultural Systems</w:t>
      </w:r>
      <w:r w:rsidRPr="00645C59">
        <w:rPr>
          <w:rFonts w:ascii="Arial" w:hAnsi="Arial" w:cs="Arial"/>
        </w:rPr>
        <w:t xml:space="preserve"> 76, 1157–1181.</w:t>
      </w:r>
    </w:p>
    <w:p w:rsidR="00645C59" w:rsidRPr="00645C59" w:rsidRDefault="00645C59" w:rsidP="00645C59">
      <w:pPr>
        <w:tabs>
          <w:tab w:val="left" w:pos="567"/>
        </w:tabs>
        <w:autoSpaceDE w:val="0"/>
        <w:autoSpaceDN w:val="0"/>
        <w:adjustRightInd w:val="0"/>
        <w:spacing w:after="120"/>
        <w:ind w:left="567" w:hanging="567"/>
        <w:jc w:val="both"/>
        <w:rPr>
          <w:rFonts w:ascii="Arial" w:hAnsi="Arial" w:cs="Arial"/>
        </w:rPr>
      </w:pPr>
      <w:r w:rsidRPr="00645C59">
        <w:rPr>
          <w:rFonts w:ascii="Arial" w:hAnsi="Arial" w:cs="Arial"/>
        </w:rPr>
        <w:t xml:space="preserve">Sanchez PA and Salinas JG. 1981. Low  Input Technology for Managing Oxisols and Ultisols in Tropical America. </w:t>
      </w:r>
      <w:r w:rsidRPr="00645C59">
        <w:rPr>
          <w:rFonts w:ascii="Arial" w:hAnsi="Arial" w:cs="Arial"/>
          <w:i/>
        </w:rPr>
        <w:t>Advance in Agriculture</w:t>
      </w:r>
      <w:r w:rsidRPr="00645C59">
        <w:rPr>
          <w:rFonts w:ascii="Arial" w:hAnsi="Arial" w:cs="Arial"/>
        </w:rPr>
        <w:t xml:space="preserve"> 34:280-399.</w:t>
      </w:r>
    </w:p>
    <w:p w:rsidR="00645C59" w:rsidRPr="00645C59" w:rsidRDefault="00645C59" w:rsidP="00645C59">
      <w:pPr>
        <w:tabs>
          <w:tab w:val="left" w:pos="567"/>
        </w:tabs>
        <w:autoSpaceDE w:val="0"/>
        <w:autoSpaceDN w:val="0"/>
        <w:adjustRightInd w:val="0"/>
        <w:spacing w:after="120"/>
        <w:ind w:left="567" w:hanging="567"/>
        <w:jc w:val="both"/>
        <w:rPr>
          <w:rFonts w:ascii="Arial" w:hAnsi="Arial" w:cs="Arial"/>
        </w:rPr>
      </w:pPr>
      <w:r w:rsidRPr="00645C59">
        <w:rPr>
          <w:rFonts w:ascii="Arial" w:hAnsi="Arial" w:cs="Arial"/>
        </w:rPr>
        <w:t xml:space="preserve">Singh RK. and Chaudary BD. 1979. </w:t>
      </w:r>
      <w:r w:rsidRPr="00645C59">
        <w:rPr>
          <w:rFonts w:ascii="Arial" w:hAnsi="Arial" w:cs="Arial"/>
          <w:i/>
        </w:rPr>
        <w:t>Biometrical methods in quantitative genetic analysis</w:t>
      </w:r>
      <w:r w:rsidRPr="00645C59">
        <w:rPr>
          <w:rFonts w:ascii="Arial" w:hAnsi="Arial" w:cs="Arial"/>
        </w:rPr>
        <w:t>. Kalyani Publishers. New Delhi. 304 p.</w:t>
      </w:r>
    </w:p>
    <w:p w:rsidR="00645C59" w:rsidRPr="00645C59" w:rsidRDefault="00645C59" w:rsidP="00645C59">
      <w:pPr>
        <w:tabs>
          <w:tab w:val="left" w:pos="567"/>
        </w:tabs>
        <w:autoSpaceDE w:val="0"/>
        <w:autoSpaceDN w:val="0"/>
        <w:adjustRightInd w:val="0"/>
        <w:spacing w:after="120"/>
        <w:ind w:left="567" w:hanging="567"/>
        <w:jc w:val="both"/>
        <w:rPr>
          <w:rFonts w:ascii="Arial" w:hAnsi="Arial" w:cs="Arial"/>
        </w:rPr>
      </w:pPr>
      <w:r w:rsidRPr="00645C59">
        <w:rPr>
          <w:rFonts w:ascii="Arial" w:hAnsi="Arial" w:cs="Arial"/>
        </w:rPr>
        <w:t xml:space="preserve">Stanley CD, Kaspar TC and Taylor HM. 1980.  Soybean top and root response to temporary water tables impose at three different stages of growth.  </w:t>
      </w:r>
      <w:r w:rsidRPr="00645C59">
        <w:rPr>
          <w:rFonts w:ascii="Arial" w:hAnsi="Arial" w:cs="Arial"/>
          <w:i/>
        </w:rPr>
        <w:t>Agron. J</w:t>
      </w:r>
      <w:r w:rsidRPr="00645C59">
        <w:rPr>
          <w:rFonts w:ascii="Arial" w:hAnsi="Arial" w:cs="Arial"/>
        </w:rPr>
        <w:t>. 72:341-346.</w:t>
      </w:r>
    </w:p>
    <w:p w:rsidR="00645C59" w:rsidRPr="00645C59" w:rsidRDefault="00645C59" w:rsidP="00645C59">
      <w:pPr>
        <w:tabs>
          <w:tab w:val="left" w:pos="567"/>
        </w:tabs>
        <w:autoSpaceDE w:val="0"/>
        <w:autoSpaceDN w:val="0"/>
        <w:adjustRightInd w:val="0"/>
        <w:spacing w:after="120"/>
        <w:ind w:left="567" w:hanging="567"/>
        <w:jc w:val="both"/>
        <w:rPr>
          <w:rFonts w:ascii="Arial" w:hAnsi="Arial" w:cs="Arial"/>
        </w:rPr>
      </w:pPr>
      <w:r w:rsidRPr="00645C59">
        <w:rPr>
          <w:rFonts w:ascii="Arial" w:hAnsi="Arial" w:cs="Arial"/>
        </w:rPr>
        <w:t xml:space="preserve">Subagyo H, Saharta N dan Siswanto AB. 2000. Tanah-tanah pertanian di Indonesia. </w:t>
      </w:r>
      <w:r w:rsidRPr="00645C59">
        <w:rPr>
          <w:rFonts w:ascii="Arial" w:hAnsi="Arial" w:cs="Arial"/>
          <w:i/>
          <w:iCs/>
        </w:rPr>
        <w:t xml:space="preserve">Dalam </w:t>
      </w:r>
      <w:r w:rsidRPr="00645C59">
        <w:rPr>
          <w:rFonts w:ascii="Arial" w:hAnsi="Arial" w:cs="Arial"/>
        </w:rPr>
        <w:t xml:space="preserve">Sumber Daya Lahan Indonesia dan Pengelolaannya. </w:t>
      </w:r>
      <w:r w:rsidRPr="00645C59">
        <w:rPr>
          <w:rFonts w:ascii="Arial" w:hAnsi="Arial" w:cs="Arial"/>
          <w:i/>
        </w:rPr>
        <w:t>Pusat Penelitian Tanah dan Agroklimat</w:t>
      </w:r>
      <w:r w:rsidRPr="00645C59">
        <w:rPr>
          <w:rFonts w:ascii="Arial" w:hAnsi="Arial" w:cs="Arial"/>
        </w:rPr>
        <w:t>, Badan Litbang Pertanian. Bogor. hlm. 21-65.</w:t>
      </w:r>
    </w:p>
    <w:p w:rsidR="00645C59" w:rsidRPr="00645C59" w:rsidRDefault="00645C59" w:rsidP="00645C59">
      <w:pPr>
        <w:autoSpaceDE w:val="0"/>
        <w:autoSpaceDN w:val="0"/>
        <w:adjustRightInd w:val="0"/>
        <w:spacing w:after="120"/>
        <w:ind w:left="567" w:hanging="567"/>
        <w:jc w:val="both"/>
        <w:rPr>
          <w:rFonts w:ascii="Arial" w:hAnsi="Arial" w:cs="Arial"/>
        </w:rPr>
      </w:pPr>
      <w:r w:rsidRPr="00645C59">
        <w:rPr>
          <w:rFonts w:ascii="Arial" w:hAnsi="Arial" w:cs="Arial"/>
          <w:bCs/>
          <w:lang w:eastAsia="en-US"/>
        </w:rPr>
        <w:t xml:space="preserve">Suswanto T, Shamshuddin J, Syed Omar SR, Peli Mat &amp; Teh CBS, 2007.  Effects of lime and fertiliser application in combination with water </w:t>
      </w:r>
      <w:r w:rsidRPr="00645C59">
        <w:rPr>
          <w:rFonts w:ascii="Arial" w:hAnsi="Arial" w:cs="Arial"/>
          <w:bCs/>
          <w:lang w:eastAsia="en-US"/>
        </w:rPr>
        <w:lastRenderedPageBreak/>
        <w:t>management on rice (</w:t>
      </w:r>
      <w:r w:rsidRPr="00645C59">
        <w:rPr>
          <w:rFonts w:ascii="Arial" w:hAnsi="Arial" w:cs="Arial"/>
          <w:bCs/>
          <w:i/>
          <w:iCs/>
          <w:lang w:eastAsia="en-US"/>
        </w:rPr>
        <w:t>Oryza sativa</w:t>
      </w:r>
      <w:r w:rsidRPr="00645C59">
        <w:rPr>
          <w:rFonts w:ascii="Arial" w:hAnsi="Arial" w:cs="Arial"/>
          <w:bCs/>
          <w:lang w:eastAsia="en-US"/>
        </w:rPr>
        <w:t xml:space="preserve">) cultivated on an acid sulfate soil.  </w:t>
      </w:r>
      <w:r w:rsidRPr="00645C59">
        <w:rPr>
          <w:rFonts w:ascii="Arial" w:hAnsi="Arial" w:cs="Arial"/>
          <w:i/>
          <w:lang w:eastAsia="en-US"/>
        </w:rPr>
        <w:t>Malaysian Journal of Soil Science</w:t>
      </w:r>
      <w:r w:rsidRPr="00645C59">
        <w:rPr>
          <w:rFonts w:ascii="Arial" w:hAnsi="Arial" w:cs="Arial"/>
          <w:lang w:eastAsia="en-US"/>
        </w:rPr>
        <w:t xml:space="preserve"> Vol.11 : 1-16.</w:t>
      </w:r>
    </w:p>
    <w:p w:rsidR="00645C59" w:rsidRPr="00645C59" w:rsidRDefault="00645C59" w:rsidP="00645C59">
      <w:pPr>
        <w:tabs>
          <w:tab w:val="left" w:pos="567"/>
        </w:tabs>
        <w:autoSpaceDE w:val="0"/>
        <w:autoSpaceDN w:val="0"/>
        <w:adjustRightInd w:val="0"/>
        <w:spacing w:after="120"/>
        <w:ind w:left="567" w:hanging="567"/>
        <w:jc w:val="both"/>
        <w:rPr>
          <w:rFonts w:ascii="Arial" w:hAnsi="Arial" w:cs="Arial"/>
        </w:rPr>
      </w:pPr>
      <w:r w:rsidRPr="00645C59">
        <w:rPr>
          <w:rFonts w:ascii="Arial" w:hAnsi="Arial" w:cs="Arial"/>
        </w:rPr>
        <w:t>Suyamto dan Soegiyatni 2002. Evaluasi Toleransi Galur-Galur Kedelai Terhadap Kekeringan : hlm 218-224. Prosiding Teknologi Inovatif Tanaman Kacang-kacangan dan Umbi-umbian Mendukung Ketahanan Pangan. Puslitbangtan. Bogor.</w:t>
      </w:r>
    </w:p>
    <w:p w:rsidR="00645C59" w:rsidRPr="00645C59" w:rsidRDefault="00645C59" w:rsidP="00645C59">
      <w:pPr>
        <w:tabs>
          <w:tab w:val="left" w:pos="567"/>
        </w:tabs>
        <w:autoSpaceDE w:val="0"/>
        <w:autoSpaceDN w:val="0"/>
        <w:adjustRightInd w:val="0"/>
        <w:spacing w:after="120"/>
        <w:ind w:left="567" w:hanging="567"/>
        <w:jc w:val="both"/>
        <w:rPr>
          <w:rFonts w:ascii="Arial" w:hAnsi="Arial" w:cs="Arial"/>
        </w:rPr>
      </w:pPr>
      <w:r w:rsidRPr="00645C59">
        <w:rPr>
          <w:rFonts w:ascii="Arial" w:hAnsi="Arial" w:cs="Arial"/>
        </w:rPr>
        <w:t xml:space="preserve">Sopandie D. 2006.  Perspektif Fisiologi dalam Pengembangan Tanaman Pangan di Lahan Marjinal.  </w:t>
      </w:r>
      <w:r w:rsidRPr="00645C59">
        <w:rPr>
          <w:rFonts w:ascii="Arial" w:hAnsi="Arial" w:cs="Arial"/>
          <w:i/>
        </w:rPr>
        <w:t>Orasi Ilmiah Guru Besar Tetap Fisiologi Tanaman.</w:t>
      </w:r>
      <w:r w:rsidRPr="00645C59">
        <w:rPr>
          <w:rFonts w:ascii="Arial" w:hAnsi="Arial" w:cs="Arial"/>
        </w:rPr>
        <w:t xml:space="preserve">  Fakultas Pertanian, Institut Pertanian Bogor.</w:t>
      </w:r>
    </w:p>
    <w:p w:rsidR="00645C59" w:rsidRPr="00645C59" w:rsidRDefault="00645C59" w:rsidP="00645C59">
      <w:pPr>
        <w:autoSpaceDE w:val="0"/>
        <w:autoSpaceDN w:val="0"/>
        <w:adjustRightInd w:val="0"/>
        <w:spacing w:after="0"/>
        <w:jc w:val="center"/>
        <w:rPr>
          <w:rFonts w:ascii="Arial" w:hAnsi="Arial" w:cs="Arial"/>
          <w:b/>
          <w:color w:val="000000"/>
          <w:lang w:val="en-US"/>
        </w:rPr>
      </w:pPr>
    </w:p>
    <w:p w:rsidR="003B63CB" w:rsidRPr="003B63CB" w:rsidRDefault="003B63CB" w:rsidP="003B63CB">
      <w:pPr>
        <w:jc w:val="center"/>
        <w:rPr>
          <w:rFonts w:ascii="Arial" w:hAnsi="Arial" w:cs="Arial"/>
          <w:lang w:val="en-US"/>
        </w:rPr>
      </w:pPr>
    </w:p>
    <w:sectPr w:rsidR="003B63CB" w:rsidRPr="003B63CB" w:rsidSect="008028E3">
      <w:type w:val="continuous"/>
      <w:pgSz w:w="11907" w:h="16840" w:code="9"/>
      <w:pgMar w:top="1701" w:right="1701" w:bottom="2268"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FEE" w:rsidRDefault="00AE6FEE" w:rsidP="000D40A7">
      <w:pPr>
        <w:spacing w:after="0" w:line="240" w:lineRule="auto"/>
      </w:pPr>
      <w:r>
        <w:separator/>
      </w:r>
    </w:p>
  </w:endnote>
  <w:endnote w:type="continuationSeparator" w:id="0">
    <w:p w:rsidR="00AE6FEE" w:rsidRDefault="00AE6FEE" w:rsidP="000D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0A7" w:rsidRPr="00263D26" w:rsidRDefault="000D40A7" w:rsidP="000D40A7">
    <w:pPr>
      <w:pStyle w:val="Footer"/>
      <w:numPr>
        <w:ilvl w:val="0"/>
        <w:numId w:val="1"/>
      </w:numPr>
      <w:ind w:left="284" w:hanging="284"/>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659264" behindDoc="0" locked="0" layoutInCell="1" allowOverlap="1" wp14:anchorId="59330C58" wp14:editId="166D7ADE">
              <wp:simplePos x="0" y="0"/>
              <wp:positionH relativeFrom="column">
                <wp:posOffset>6985</wp:posOffset>
              </wp:positionH>
              <wp:positionV relativeFrom="paragraph">
                <wp:posOffset>-150495</wp:posOffset>
              </wp:positionV>
              <wp:extent cx="28289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828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1.85pt" to="223.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" strokecolor="black [3213]" strokeweight="1pt"/>
          </w:pict>
        </mc:Fallback>
      </mc:AlternateContent>
    </w:r>
    <w:r w:rsidRPr="00263D26">
      <w:rPr>
        <w:rFonts w:ascii="Arial" w:hAnsi="Arial" w:cs="Arial"/>
        <w:sz w:val="20"/>
        <w:szCs w:val="20"/>
      </w:rPr>
      <w:t>Staf Pengajar Program Studi Agroteknologi,</w:t>
    </w:r>
  </w:p>
  <w:p w:rsidR="000D40A7" w:rsidRDefault="000D40A7" w:rsidP="000D40A7">
    <w:pPr>
      <w:pStyle w:val="Footer"/>
      <w:ind w:firstLine="284"/>
      <w:rPr>
        <w:rFonts w:ascii="Arial" w:hAnsi="Arial" w:cs="Arial"/>
        <w:sz w:val="20"/>
        <w:szCs w:val="20"/>
      </w:rPr>
    </w:pPr>
    <w:r w:rsidRPr="00263D26">
      <w:rPr>
        <w:rFonts w:ascii="Arial" w:hAnsi="Arial" w:cs="Arial"/>
        <w:sz w:val="20"/>
        <w:szCs w:val="20"/>
      </w:rPr>
      <w:t>Fakultas Pertanian, Universitas Sintuwu Maroso</w:t>
    </w:r>
  </w:p>
  <w:p w:rsidR="000D40A7" w:rsidRDefault="000D40A7">
    <w:pPr>
      <w:pStyle w:val="Footer"/>
    </w:pPr>
  </w:p>
  <w:p w:rsidR="000D40A7" w:rsidRDefault="000D40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068151"/>
      <w:docPartObj>
        <w:docPartGallery w:val="Page Numbers (Bottom of Page)"/>
        <w:docPartUnique/>
      </w:docPartObj>
    </w:sdtPr>
    <w:sdtEndPr>
      <w:rPr>
        <w:rFonts w:ascii="Arial" w:hAnsi="Arial" w:cs="Arial"/>
        <w:noProof/>
        <w:sz w:val="20"/>
        <w:szCs w:val="20"/>
      </w:rPr>
    </w:sdtEndPr>
    <w:sdtContent>
      <w:p w:rsidR="000D40A7" w:rsidRPr="000D40A7" w:rsidRDefault="000D40A7">
        <w:pPr>
          <w:pStyle w:val="Footer"/>
          <w:jc w:val="right"/>
          <w:rPr>
            <w:rFonts w:ascii="Arial" w:hAnsi="Arial" w:cs="Arial"/>
            <w:sz w:val="20"/>
            <w:szCs w:val="20"/>
          </w:rPr>
        </w:pPr>
        <w:r w:rsidRPr="000D40A7">
          <w:rPr>
            <w:rFonts w:ascii="Arial" w:hAnsi="Arial" w:cs="Arial"/>
            <w:sz w:val="20"/>
            <w:szCs w:val="20"/>
          </w:rPr>
          <w:fldChar w:fldCharType="begin"/>
        </w:r>
        <w:r w:rsidRPr="000D40A7">
          <w:rPr>
            <w:rFonts w:ascii="Arial" w:hAnsi="Arial" w:cs="Arial"/>
            <w:sz w:val="20"/>
            <w:szCs w:val="20"/>
          </w:rPr>
          <w:instrText xml:space="preserve"> PAGE   \* MERGEFORMAT </w:instrText>
        </w:r>
        <w:r w:rsidRPr="000D40A7">
          <w:rPr>
            <w:rFonts w:ascii="Arial" w:hAnsi="Arial" w:cs="Arial"/>
            <w:sz w:val="20"/>
            <w:szCs w:val="20"/>
          </w:rPr>
          <w:fldChar w:fldCharType="separate"/>
        </w:r>
        <w:r w:rsidR="00514488">
          <w:rPr>
            <w:rFonts w:ascii="Arial" w:hAnsi="Arial" w:cs="Arial"/>
            <w:noProof/>
            <w:sz w:val="20"/>
            <w:szCs w:val="20"/>
          </w:rPr>
          <w:t>57</w:t>
        </w:r>
        <w:r w:rsidRPr="000D40A7">
          <w:rPr>
            <w:rFonts w:ascii="Arial" w:hAnsi="Arial" w:cs="Arial"/>
            <w:noProof/>
            <w:sz w:val="20"/>
            <w:szCs w:val="20"/>
          </w:rPr>
          <w:fldChar w:fldCharType="end"/>
        </w:r>
      </w:p>
    </w:sdtContent>
  </w:sdt>
  <w:p w:rsidR="000D40A7" w:rsidRDefault="000D40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FEE" w:rsidRDefault="00AE6FEE" w:rsidP="000D40A7">
      <w:pPr>
        <w:spacing w:after="0" w:line="240" w:lineRule="auto"/>
      </w:pPr>
      <w:r>
        <w:separator/>
      </w:r>
    </w:p>
  </w:footnote>
  <w:footnote w:type="continuationSeparator" w:id="0">
    <w:p w:rsidR="00AE6FEE" w:rsidRDefault="00AE6FEE" w:rsidP="000D40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0A7" w:rsidRDefault="000D40A7" w:rsidP="00B167BC">
    <w:pPr>
      <w:pStyle w:val="Header"/>
      <w:tabs>
        <w:tab w:val="left" w:pos="5954"/>
      </w:tabs>
    </w:pPr>
    <w:r w:rsidRPr="00D32927">
      <w:rPr>
        <w:rFonts w:ascii="Arial" w:hAnsi="Arial" w:cs="Arial"/>
        <w:i/>
      </w:rPr>
      <w:t>Jurnal AgroPet Vol.</w:t>
    </w:r>
    <w:r w:rsidR="00B167BC" w:rsidRPr="00B167BC">
      <w:rPr>
        <w:rFonts w:ascii="Arial" w:hAnsi="Arial" w:cs="Arial"/>
        <w:i/>
        <w:lang w:val="en-US"/>
      </w:rPr>
      <w:t xml:space="preserve"> </w:t>
    </w:r>
    <w:r w:rsidR="00B167BC">
      <w:rPr>
        <w:rFonts w:ascii="Arial" w:hAnsi="Arial" w:cs="Arial"/>
        <w:i/>
        <w:lang w:val="en-US"/>
      </w:rPr>
      <w:t xml:space="preserve">9 </w:t>
    </w:r>
    <w:proofErr w:type="spellStart"/>
    <w:r w:rsidR="00B167BC">
      <w:rPr>
        <w:rFonts w:ascii="Arial" w:hAnsi="Arial" w:cs="Arial"/>
        <w:i/>
        <w:lang w:val="en-US"/>
      </w:rPr>
      <w:t>Nomor</w:t>
    </w:r>
    <w:proofErr w:type="spellEnd"/>
    <w:r w:rsidR="00B167BC">
      <w:rPr>
        <w:rFonts w:ascii="Arial" w:hAnsi="Arial" w:cs="Arial"/>
        <w:i/>
        <w:lang w:val="en-US"/>
      </w:rPr>
      <w:t xml:space="preserve"> 1 </w:t>
    </w:r>
    <w:proofErr w:type="spellStart"/>
    <w:r w:rsidR="00B167BC">
      <w:rPr>
        <w:rFonts w:ascii="Arial" w:hAnsi="Arial" w:cs="Arial"/>
        <w:i/>
        <w:lang w:val="en-US"/>
      </w:rPr>
      <w:t>Desember</w:t>
    </w:r>
    <w:proofErr w:type="spellEnd"/>
    <w:r w:rsidR="00B167BC">
      <w:rPr>
        <w:rFonts w:ascii="Arial" w:hAnsi="Arial" w:cs="Arial"/>
        <w:i/>
        <w:lang w:val="en-US"/>
      </w:rPr>
      <w:t xml:space="preserve"> 2012</w:t>
    </w:r>
    <w:r w:rsidR="00B167BC">
      <w:rPr>
        <w:rFonts w:ascii="Arial" w:hAnsi="Arial" w:cs="Arial"/>
        <w:i/>
        <w:lang w:val="en-US"/>
      </w:rPr>
      <w:tab/>
    </w:r>
    <w:r w:rsidR="00B167BC">
      <w:rPr>
        <w:rFonts w:ascii="Arial" w:hAnsi="Arial" w:cs="Arial"/>
        <w:i/>
        <w:lang w:val="en-US"/>
      </w:rPr>
      <w:tab/>
    </w:r>
    <w:r w:rsidR="00B167BC" w:rsidRPr="00B168DE">
      <w:rPr>
        <w:rFonts w:ascii="Arial" w:hAnsi="Arial" w:cs="Arial"/>
        <w:i/>
      </w:rPr>
      <w:t>ISSN</w:t>
    </w:r>
    <w:r w:rsidR="00B167BC">
      <w:rPr>
        <w:rFonts w:ascii="Arial" w:hAnsi="Arial" w:cs="Arial"/>
        <w:i/>
        <w:lang w:val="en-US"/>
      </w:rPr>
      <w:t xml:space="preserve">: </w:t>
    </w:r>
    <w:r w:rsidR="00B167BC" w:rsidRPr="00F20C09">
      <w:rPr>
        <w:rFonts w:ascii="Arial" w:hAnsi="Arial" w:cs="Arial"/>
        <w:i/>
      </w:rPr>
      <w:t>1693-9158</w:t>
    </w:r>
    <w:r w:rsidRPr="00D32927">
      <w:rPr>
        <w:rFonts w:ascii="Arial" w:hAnsi="Arial" w:cs="Arial"/>
        <w:i/>
      </w:rPr>
      <w:ptab w:relativeTo="margin" w:alignment="right" w:leader="none"/>
    </w:r>
  </w:p>
  <w:p w:rsidR="000D40A7" w:rsidRDefault="000D40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0A7" w:rsidRDefault="000D40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96613"/>
    <w:multiLevelType w:val="hybridMultilevel"/>
    <w:tmpl w:val="5D68C724"/>
    <w:lvl w:ilvl="0" w:tplc="57B055F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679"/>
    <w:rsid w:val="00086679"/>
    <w:rsid w:val="000D40A7"/>
    <w:rsid w:val="002F7563"/>
    <w:rsid w:val="003431CC"/>
    <w:rsid w:val="003637FC"/>
    <w:rsid w:val="003B63CB"/>
    <w:rsid w:val="00514488"/>
    <w:rsid w:val="00645C59"/>
    <w:rsid w:val="008028E3"/>
    <w:rsid w:val="00824261"/>
    <w:rsid w:val="00AE6FEE"/>
    <w:rsid w:val="00B167BC"/>
    <w:rsid w:val="00CD72A0"/>
    <w:rsid w:val="00EE3223"/>
    <w:rsid w:val="00F10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679"/>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086679"/>
    <w:pPr>
      <w:spacing w:after="0" w:line="240" w:lineRule="auto"/>
      <w:jc w:val="center"/>
    </w:pPr>
    <w:rPr>
      <w:rFonts w:ascii="Times New Roman" w:hAnsi="Times New Roman"/>
      <w:b/>
      <w:bCs/>
      <w:sz w:val="28"/>
      <w:szCs w:val="28"/>
      <w:lang w:val="en-US"/>
    </w:rPr>
  </w:style>
  <w:style w:type="character" w:customStyle="1" w:styleId="BodyTextChar">
    <w:name w:val="Body Text Char"/>
    <w:aliases w:val=" Char Char"/>
    <w:basedOn w:val="DefaultParagraphFont"/>
    <w:link w:val="BodyText"/>
    <w:rsid w:val="00086679"/>
    <w:rPr>
      <w:rFonts w:ascii="Times New Roman" w:eastAsia="Times New Roman" w:hAnsi="Times New Roman" w:cs="Times New Roman"/>
      <w:b/>
      <w:bCs/>
      <w:sz w:val="28"/>
      <w:szCs w:val="28"/>
      <w:lang w:eastAsia="id-ID"/>
    </w:rPr>
  </w:style>
  <w:style w:type="character" w:customStyle="1" w:styleId="hps">
    <w:name w:val="hps"/>
    <w:basedOn w:val="DefaultParagraphFont"/>
    <w:rsid w:val="00086679"/>
  </w:style>
  <w:style w:type="character" w:customStyle="1" w:styleId="shorttext">
    <w:name w:val="short_text"/>
    <w:basedOn w:val="DefaultParagraphFont"/>
    <w:rsid w:val="00086679"/>
  </w:style>
  <w:style w:type="paragraph" w:styleId="ListParagraph">
    <w:name w:val="List Paragraph"/>
    <w:basedOn w:val="Normal"/>
    <w:uiPriority w:val="34"/>
    <w:qFormat/>
    <w:rsid w:val="003637FC"/>
    <w:pPr>
      <w:spacing w:after="0" w:line="240" w:lineRule="auto"/>
      <w:ind w:left="720"/>
      <w:contextualSpacing/>
    </w:pPr>
    <w:rPr>
      <w:rFonts w:ascii="Times New Roman" w:hAnsi="Times New Roman"/>
      <w:sz w:val="24"/>
      <w:szCs w:val="24"/>
      <w:lang w:val="en-US"/>
    </w:rPr>
  </w:style>
  <w:style w:type="paragraph" w:styleId="BalloonText">
    <w:name w:val="Balloon Text"/>
    <w:basedOn w:val="Normal"/>
    <w:link w:val="BalloonTextChar"/>
    <w:uiPriority w:val="99"/>
    <w:semiHidden/>
    <w:unhideWhenUsed/>
    <w:rsid w:val="00343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1CC"/>
    <w:rPr>
      <w:rFonts w:ascii="Tahoma" w:eastAsia="Times New Roman" w:hAnsi="Tahoma" w:cs="Tahoma"/>
      <w:sz w:val="16"/>
      <w:szCs w:val="16"/>
      <w:lang w:val="id-ID" w:eastAsia="id-ID"/>
    </w:rPr>
  </w:style>
  <w:style w:type="character" w:styleId="Hyperlink">
    <w:name w:val="Hyperlink"/>
    <w:uiPriority w:val="99"/>
    <w:unhideWhenUsed/>
    <w:rsid w:val="00645C59"/>
    <w:rPr>
      <w:color w:val="0000FF"/>
      <w:u w:val="single"/>
    </w:rPr>
  </w:style>
  <w:style w:type="paragraph" w:styleId="Header">
    <w:name w:val="header"/>
    <w:basedOn w:val="Normal"/>
    <w:link w:val="HeaderChar"/>
    <w:uiPriority w:val="99"/>
    <w:unhideWhenUsed/>
    <w:rsid w:val="000D4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0A7"/>
    <w:rPr>
      <w:rFonts w:ascii="Calibri" w:eastAsia="Times New Roman" w:hAnsi="Calibri" w:cs="Times New Roman"/>
      <w:lang w:val="id-ID" w:eastAsia="id-ID"/>
    </w:rPr>
  </w:style>
  <w:style w:type="paragraph" w:styleId="Footer">
    <w:name w:val="footer"/>
    <w:basedOn w:val="Normal"/>
    <w:link w:val="FooterChar"/>
    <w:uiPriority w:val="99"/>
    <w:unhideWhenUsed/>
    <w:rsid w:val="000D4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0A7"/>
    <w:rPr>
      <w:rFonts w:ascii="Calibri" w:eastAsia="Times New Roman" w:hAnsi="Calibri" w:cs="Times New Roman"/>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679"/>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086679"/>
    <w:pPr>
      <w:spacing w:after="0" w:line="240" w:lineRule="auto"/>
      <w:jc w:val="center"/>
    </w:pPr>
    <w:rPr>
      <w:rFonts w:ascii="Times New Roman" w:hAnsi="Times New Roman"/>
      <w:b/>
      <w:bCs/>
      <w:sz w:val="28"/>
      <w:szCs w:val="28"/>
      <w:lang w:val="en-US"/>
    </w:rPr>
  </w:style>
  <w:style w:type="character" w:customStyle="1" w:styleId="BodyTextChar">
    <w:name w:val="Body Text Char"/>
    <w:aliases w:val=" Char Char"/>
    <w:basedOn w:val="DefaultParagraphFont"/>
    <w:link w:val="BodyText"/>
    <w:rsid w:val="00086679"/>
    <w:rPr>
      <w:rFonts w:ascii="Times New Roman" w:eastAsia="Times New Roman" w:hAnsi="Times New Roman" w:cs="Times New Roman"/>
      <w:b/>
      <w:bCs/>
      <w:sz w:val="28"/>
      <w:szCs w:val="28"/>
      <w:lang w:eastAsia="id-ID"/>
    </w:rPr>
  </w:style>
  <w:style w:type="character" w:customStyle="1" w:styleId="hps">
    <w:name w:val="hps"/>
    <w:basedOn w:val="DefaultParagraphFont"/>
    <w:rsid w:val="00086679"/>
  </w:style>
  <w:style w:type="character" w:customStyle="1" w:styleId="shorttext">
    <w:name w:val="short_text"/>
    <w:basedOn w:val="DefaultParagraphFont"/>
    <w:rsid w:val="00086679"/>
  </w:style>
  <w:style w:type="paragraph" w:styleId="ListParagraph">
    <w:name w:val="List Paragraph"/>
    <w:basedOn w:val="Normal"/>
    <w:uiPriority w:val="34"/>
    <w:qFormat/>
    <w:rsid w:val="003637FC"/>
    <w:pPr>
      <w:spacing w:after="0" w:line="240" w:lineRule="auto"/>
      <w:ind w:left="720"/>
      <w:contextualSpacing/>
    </w:pPr>
    <w:rPr>
      <w:rFonts w:ascii="Times New Roman" w:hAnsi="Times New Roman"/>
      <w:sz w:val="24"/>
      <w:szCs w:val="24"/>
      <w:lang w:val="en-US"/>
    </w:rPr>
  </w:style>
  <w:style w:type="paragraph" w:styleId="BalloonText">
    <w:name w:val="Balloon Text"/>
    <w:basedOn w:val="Normal"/>
    <w:link w:val="BalloonTextChar"/>
    <w:uiPriority w:val="99"/>
    <w:semiHidden/>
    <w:unhideWhenUsed/>
    <w:rsid w:val="00343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1CC"/>
    <w:rPr>
      <w:rFonts w:ascii="Tahoma" w:eastAsia="Times New Roman" w:hAnsi="Tahoma" w:cs="Tahoma"/>
      <w:sz w:val="16"/>
      <w:szCs w:val="16"/>
      <w:lang w:val="id-ID" w:eastAsia="id-ID"/>
    </w:rPr>
  </w:style>
  <w:style w:type="character" w:styleId="Hyperlink">
    <w:name w:val="Hyperlink"/>
    <w:uiPriority w:val="99"/>
    <w:unhideWhenUsed/>
    <w:rsid w:val="00645C59"/>
    <w:rPr>
      <w:color w:val="0000FF"/>
      <w:u w:val="single"/>
    </w:rPr>
  </w:style>
  <w:style w:type="paragraph" w:styleId="Header">
    <w:name w:val="header"/>
    <w:basedOn w:val="Normal"/>
    <w:link w:val="HeaderChar"/>
    <w:uiPriority w:val="99"/>
    <w:unhideWhenUsed/>
    <w:rsid w:val="000D4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0A7"/>
    <w:rPr>
      <w:rFonts w:ascii="Calibri" w:eastAsia="Times New Roman" w:hAnsi="Calibri" w:cs="Times New Roman"/>
      <w:lang w:val="id-ID" w:eastAsia="id-ID"/>
    </w:rPr>
  </w:style>
  <w:style w:type="paragraph" w:styleId="Footer">
    <w:name w:val="footer"/>
    <w:basedOn w:val="Normal"/>
    <w:link w:val="FooterChar"/>
    <w:uiPriority w:val="99"/>
    <w:unhideWhenUsed/>
    <w:rsid w:val="000D4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0A7"/>
    <w:rPr>
      <w:rFonts w:ascii="Calibri" w:eastAsia="Times New Roman" w:hAnsi="Calibri" w:cs="Times New Roman"/>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yperlink" Target="http://bangkittani.com/litbang/kedelai-ditanam-dengan-sistem-budidaya-jenuh-ai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bps.go.id" TargetMode="External"/><Relationship Id="rId2" Type="http://schemas.openxmlformats.org/officeDocument/2006/relationships/styles" Target="styles.xml"/><Relationship Id="rId16" Type="http://schemas.openxmlformats.org/officeDocument/2006/relationships/hyperlink" Target="http://bps.go.i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file:///E:\PASCA%20IPB\RENCANA%20PENELITIAN\Hasil%20Penelitian&amp;analisis\Polinomial%20ortogonal%20vs%20Regresi\Analisis%20Jaringan.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PASCA%20IPB\RENCANA%20PENELITIAN\Hasil%20Penelitian&amp;analisis\Polinomial%20ortogonal%20vs%20Regresi\Analisis%20Jaringan.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PASCA%20IPB\RENCANA%20PENELITIAN\Hasil%20Penelitian&amp;analisis\Polinomial%20ortogonal%20vs%20Regresi\Analisis%20Jaringan.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E:\PASCA%20IPB\RENCANA%20PENELITIAN\Hasil%20Penelitian&amp;analisis\Polinomial%20ortogonal%20vs%20Regresi\Analisis%20Jaringan.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BK!$AH$3</c:f>
              <c:strCache>
                <c:ptCount val="1"/>
                <c:pt idx="0">
                  <c:v>Anjasmoro</c:v>
                </c:pt>
              </c:strCache>
            </c:strRef>
          </c:tx>
          <c:spPr>
            <a:ln w="28575">
              <a:noFill/>
            </a:ln>
          </c:spPr>
          <c:trendline>
            <c:trendlineType val="linear"/>
            <c:dispRSqr val="1"/>
            <c:dispEq val="1"/>
            <c:trendlineLbl>
              <c:layout>
                <c:manualLayout>
                  <c:x val="-0.4952055993000879"/>
                  <c:y val="-6.967155147273256E-2"/>
                </c:manualLayout>
              </c:layout>
              <c:numFmt formatCode="General" sourceLinked="0"/>
            </c:trendlineLbl>
          </c:trendline>
          <c:xVal>
            <c:numRef>
              <c:f>BK!$AG$4:$AG$7</c:f>
              <c:numCache>
                <c:formatCode>General</c:formatCode>
                <c:ptCount val="4"/>
                <c:pt idx="0">
                  <c:v>0</c:v>
                </c:pt>
                <c:pt idx="1">
                  <c:v>0.5</c:v>
                </c:pt>
                <c:pt idx="2">
                  <c:v>1</c:v>
                </c:pt>
                <c:pt idx="3">
                  <c:v>1.5</c:v>
                </c:pt>
              </c:numCache>
            </c:numRef>
          </c:xVal>
          <c:yVal>
            <c:numRef>
              <c:f>BK!$AH$4:$AH$7</c:f>
              <c:numCache>
                <c:formatCode>General</c:formatCode>
                <c:ptCount val="4"/>
                <c:pt idx="0">
                  <c:v>2.5896583333333303</c:v>
                </c:pt>
                <c:pt idx="1">
                  <c:v>2.6363999999999987</c:v>
                </c:pt>
                <c:pt idx="2">
                  <c:v>3.5469749999999998</c:v>
                </c:pt>
                <c:pt idx="3">
                  <c:v>4.5784166666666666</c:v>
                </c:pt>
              </c:numCache>
            </c:numRef>
          </c:yVal>
          <c:smooth val="0"/>
        </c:ser>
        <c:ser>
          <c:idx val="1"/>
          <c:order val="1"/>
          <c:tx>
            <c:strRef>
              <c:f>BK!$AI$3</c:f>
              <c:strCache>
                <c:ptCount val="1"/>
                <c:pt idx="0">
                  <c:v>Tanggamus</c:v>
                </c:pt>
              </c:strCache>
            </c:strRef>
          </c:tx>
          <c:spPr>
            <a:ln w="28575">
              <a:noFill/>
            </a:ln>
          </c:spPr>
          <c:trendline>
            <c:trendlineType val="linear"/>
            <c:dispRSqr val="1"/>
            <c:dispEq val="1"/>
            <c:trendlineLbl>
              <c:layout>
                <c:manualLayout>
                  <c:x val="-5.0761154855643163E-2"/>
                  <c:y val="0.38727763196267206"/>
                </c:manualLayout>
              </c:layout>
              <c:numFmt formatCode="General" sourceLinked="0"/>
            </c:trendlineLbl>
          </c:trendline>
          <c:xVal>
            <c:numRef>
              <c:f>BK!$AG$4:$AG$7</c:f>
              <c:numCache>
                <c:formatCode>General</c:formatCode>
                <c:ptCount val="4"/>
                <c:pt idx="0">
                  <c:v>0</c:v>
                </c:pt>
                <c:pt idx="1">
                  <c:v>0.5</c:v>
                </c:pt>
                <c:pt idx="2">
                  <c:v>1</c:v>
                </c:pt>
                <c:pt idx="3">
                  <c:v>1.5</c:v>
                </c:pt>
              </c:numCache>
            </c:numRef>
          </c:xVal>
          <c:yVal>
            <c:numRef>
              <c:f>BK!$AI$4:$AI$7</c:f>
              <c:numCache>
                <c:formatCode>General</c:formatCode>
                <c:ptCount val="4"/>
                <c:pt idx="0">
                  <c:v>2.9799249999999997</c:v>
                </c:pt>
                <c:pt idx="1">
                  <c:v>3.4613083333333337</c:v>
                </c:pt>
                <c:pt idx="2">
                  <c:v>3.6663999999999999</c:v>
                </c:pt>
                <c:pt idx="3">
                  <c:v>5.5039999999999996</c:v>
                </c:pt>
              </c:numCache>
            </c:numRef>
          </c:yVal>
          <c:smooth val="0"/>
        </c:ser>
        <c:dLbls>
          <c:showLegendKey val="0"/>
          <c:showVal val="0"/>
          <c:showCatName val="0"/>
          <c:showSerName val="0"/>
          <c:showPercent val="0"/>
          <c:showBubbleSize val="0"/>
        </c:dLbls>
        <c:axId val="127903616"/>
        <c:axId val="127905792"/>
      </c:scatterChart>
      <c:valAx>
        <c:axId val="127903616"/>
        <c:scaling>
          <c:orientation val="minMax"/>
          <c:max val="1.5"/>
        </c:scaling>
        <c:delete val="0"/>
        <c:axPos val="b"/>
        <c:title>
          <c:tx>
            <c:rich>
              <a:bodyPr/>
              <a:lstStyle/>
              <a:p>
                <a:pPr>
                  <a:defRPr/>
                </a:pPr>
                <a:r>
                  <a:rPr lang="en-US"/>
                  <a:t>Dosis</a:t>
                </a:r>
                <a:r>
                  <a:rPr lang="en-US" baseline="0"/>
                  <a:t> </a:t>
                </a:r>
                <a:r>
                  <a:rPr lang="en-US"/>
                  <a:t>kapur (ton/ha)</a:t>
                </a:r>
              </a:p>
            </c:rich>
          </c:tx>
          <c:overlay val="0"/>
        </c:title>
        <c:numFmt formatCode="#,##0.0;[Red]#,##0.0" sourceLinked="0"/>
        <c:majorTickMark val="out"/>
        <c:minorTickMark val="none"/>
        <c:tickLblPos val="nextTo"/>
        <c:crossAx val="127905792"/>
        <c:crosses val="autoZero"/>
        <c:crossBetween val="midCat"/>
        <c:majorUnit val="0.5"/>
      </c:valAx>
      <c:valAx>
        <c:axId val="127905792"/>
        <c:scaling>
          <c:orientation val="minMax"/>
        </c:scaling>
        <c:delete val="0"/>
        <c:axPos val="l"/>
        <c:title>
          <c:tx>
            <c:rich>
              <a:bodyPr/>
              <a:lstStyle/>
              <a:p>
                <a:pPr>
                  <a:defRPr/>
                </a:pPr>
                <a:r>
                  <a:rPr lang="en-US"/>
                  <a:t>Serapan hara P daun (mg)</a:t>
                </a:r>
              </a:p>
            </c:rich>
          </c:tx>
          <c:overlay val="0"/>
        </c:title>
        <c:numFmt formatCode="General" sourceLinked="1"/>
        <c:majorTickMark val="out"/>
        <c:minorTickMark val="none"/>
        <c:tickLblPos val="nextTo"/>
        <c:crossAx val="127903616"/>
        <c:crosses val="autoZero"/>
        <c:crossBetween val="midCat"/>
        <c:majorUnit val="2"/>
      </c:valAx>
    </c:plotArea>
    <c:legend>
      <c:legendPos val="t"/>
      <c:legendEntry>
        <c:idx val="2"/>
        <c:delete val="1"/>
      </c:legendEntry>
      <c:legendEntry>
        <c:idx val="3"/>
        <c:delete val="1"/>
      </c:legendEntry>
      <c:overlay val="0"/>
    </c:legend>
    <c:plotVisOnly val="1"/>
    <c:dispBlanksAs val="gap"/>
    <c:showDLblsOverMax val="0"/>
  </c:chart>
  <c:spPr>
    <a:ln>
      <a:noFill/>
    </a:ln>
  </c:spPr>
  <c:txPr>
    <a:bodyPr/>
    <a:lstStyle/>
    <a:p>
      <a:pPr>
        <a:defRPr sz="1200" b="0">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BK!$AD$3</c:f>
              <c:strCache>
                <c:ptCount val="1"/>
                <c:pt idx="0">
                  <c:v>Anjasmoro</c:v>
                </c:pt>
              </c:strCache>
            </c:strRef>
          </c:tx>
          <c:spPr>
            <a:ln w="28575">
              <a:noFill/>
            </a:ln>
          </c:spPr>
          <c:trendline>
            <c:trendlineType val="linear"/>
            <c:dispRSqr val="1"/>
            <c:dispEq val="1"/>
            <c:trendlineLbl>
              <c:layout>
                <c:manualLayout>
                  <c:x val="-0.46794444444444477"/>
                  <c:y val="-3.0089311752697613E-2"/>
                </c:manualLayout>
              </c:layout>
              <c:numFmt formatCode="General" sourceLinked="0"/>
            </c:trendlineLbl>
          </c:trendline>
          <c:xVal>
            <c:numRef>
              <c:f>BK!$AC$4:$AC$7</c:f>
              <c:numCache>
                <c:formatCode>General</c:formatCode>
                <c:ptCount val="4"/>
                <c:pt idx="0">
                  <c:v>0</c:v>
                </c:pt>
                <c:pt idx="1">
                  <c:v>36</c:v>
                </c:pt>
                <c:pt idx="2">
                  <c:v>72</c:v>
                </c:pt>
                <c:pt idx="3">
                  <c:v>108</c:v>
                </c:pt>
              </c:numCache>
            </c:numRef>
          </c:xVal>
          <c:yVal>
            <c:numRef>
              <c:f>BK!$AD$4:$AD$7</c:f>
              <c:numCache>
                <c:formatCode>General</c:formatCode>
                <c:ptCount val="4"/>
                <c:pt idx="0">
                  <c:v>0.1928083333333335</c:v>
                </c:pt>
                <c:pt idx="1">
                  <c:v>0.20835000000000004</c:v>
                </c:pt>
                <c:pt idx="2">
                  <c:v>0.28344166666666681</c:v>
                </c:pt>
                <c:pt idx="3">
                  <c:v>0.33329166666666682</c:v>
                </c:pt>
              </c:numCache>
            </c:numRef>
          </c:yVal>
          <c:smooth val="0"/>
        </c:ser>
        <c:ser>
          <c:idx val="1"/>
          <c:order val="1"/>
          <c:tx>
            <c:strRef>
              <c:f>BK!$AE$3</c:f>
              <c:strCache>
                <c:ptCount val="1"/>
                <c:pt idx="0">
                  <c:v>Tanggamus</c:v>
                </c:pt>
              </c:strCache>
            </c:strRef>
          </c:tx>
          <c:spPr>
            <a:ln w="28575">
              <a:noFill/>
            </a:ln>
          </c:spPr>
          <c:trendline>
            <c:trendlineType val="linear"/>
            <c:dispRSqr val="1"/>
            <c:dispEq val="1"/>
            <c:trendlineLbl>
              <c:layout>
                <c:manualLayout>
                  <c:x val="-2.1946631671041147E-3"/>
                  <c:y val="0.3408628608923891"/>
                </c:manualLayout>
              </c:layout>
              <c:numFmt formatCode="General" sourceLinked="0"/>
            </c:trendlineLbl>
          </c:trendline>
          <c:xVal>
            <c:numRef>
              <c:f>BK!$AC$4:$AC$7</c:f>
              <c:numCache>
                <c:formatCode>General</c:formatCode>
                <c:ptCount val="4"/>
                <c:pt idx="0">
                  <c:v>0</c:v>
                </c:pt>
                <c:pt idx="1">
                  <c:v>36</c:v>
                </c:pt>
                <c:pt idx="2">
                  <c:v>72</c:v>
                </c:pt>
                <c:pt idx="3">
                  <c:v>108</c:v>
                </c:pt>
              </c:numCache>
            </c:numRef>
          </c:xVal>
          <c:yVal>
            <c:numRef>
              <c:f>BK!$AE$4:$AE$7</c:f>
              <c:numCache>
                <c:formatCode>General</c:formatCode>
                <c:ptCount val="4"/>
                <c:pt idx="0">
                  <c:v>0.19974166666666676</c:v>
                </c:pt>
                <c:pt idx="1">
                  <c:v>0.24083333333333354</c:v>
                </c:pt>
                <c:pt idx="2">
                  <c:v>0.24641666666666687</c:v>
                </c:pt>
                <c:pt idx="3">
                  <c:v>0.32768333333333338</c:v>
                </c:pt>
              </c:numCache>
            </c:numRef>
          </c:yVal>
          <c:smooth val="0"/>
        </c:ser>
        <c:dLbls>
          <c:showLegendKey val="0"/>
          <c:showVal val="0"/>
          <c:showCatName val="0"/>
          <c:showSerName val="0"/>
          <c:showPercent val="0"/>
          <c:showBubbleSize val="0"/>
        </c:dLbls>
        <c:axId val="127925632"/>
        <c:axId val="124331520"/>
      </c:scatterChart>
      <c:valAx>
        <c:axId val="127925632"/>
        <c:scaling>
          <c:orientation val="minMax"/>
          <c:max val="108"/>
        </c:scaling>
        <c:delete val="0"/>
        <c:axPos val="b"/>
        <c:title>
          <c:tx>
            <c:rich>
              <a:bodyPr/>
              <a:lstStyle/>
              <a:p>
                <a:pPr>
                  <a:defRPr/>
                </a:pPr>
                <a:r>
                  <a:rPr lang="en-US"/>
                  <a:t>Dosis pupuk fosfor (kg </a:t>
                </a:r>
                <a:r>
                  <a:rPr lang="id-ID" sz="1200" b="0" i="0" u="none" strike="noStrike" baseline="0">
                    <a:effectLst/>
                  </a:rPr>
                  <a:t>P­</a:t>
                </a:r>
                <a:r>
                  <a:rPr lang="id-ID" sz="1200" b="0" i="0" u="none" strike="noStrike" baseline="-25000">
                    <a:effectLst/>
                  </a:rPr>
                  <a:t>2</a:t>
                </a:r>
                <a:r>
                  <a:rPr lang="id-ID" sz="1200" b="0" i="0" u="none" strike="noStrike" baseline="0">
                    <a:effectLst/>
                  </a:rPr>
                  <a:t>O</a:t>
                </a:r>
                <a:r>
                  <a:rPr lang="id-ID" sz="1200" b="0" i="0" u="none" strike="noStrike" baseline="-25000">
                    <a:effectLst/>
                  </a:rPr>
                  <a:t>5</a:t>
                </a:r>
                <a:r>
                  <a:rPr lang="en-US"/>
                  <a:t>/ha)</a:t>
                </a:r>
              </a:p>
            </c:rich>
          </c:tx>
          <c:overlay val="0"/>
        </c:title>
        <c:numFmt formatCode="General" sourceLinked="1"/>
        <c:majorTickMark val="out"/>
        <c:minorTickMark val="none"/>
        <c:tickLblPos val="nextTo"/>
        <c:crossAx val="124331520"/>
        <c:crosses val="autoZero"/>
        <c:crossBetween val="midCat"/>
        <c:majorUnit val="36"/>
      </c:valAx>
      <c:valAx>
        <c:axId val="124331520"/>
        <c:scaling>
          <c:orientation val="minMax"/>
          <c:max val="0.4"/>
        </c:scaling>
        <c:delete val="0"/>
        <c:axPos val="l"/>
        <c:title>
          <c:tx>
            <c:rich>
              <a:bodyPr/>
              <a:lstStyle/>
              <a:p>
                <a:pPr>
                  <a:defRPr/>
                </a:pPr>
                <a:r>
                  <a:rPr lang="en-US"/>
                  <a:t>Serapan hara P daun (mg)</a:t>
                </a:r>
              </a:p>
            </c:rich>
          </c:tx>
          <c:overlay val="0"/>
        </c:title>
        <c:numFmt formatCode="General" sourceLinked="1"/>
        <c:majorTickMark val="out"/>
        <c:minorTickMark val="none"/>
        <c:tickLblPos val="nextTo"/>
        <c:crossAx val="127925632"/>
        <c:crosses val="autoZero"/>
        <c:crossBetween val="midCat"/>
        <c:majorUnit val="0.1"/>
      </c:valAx>
    </c:plotArea>
    <c:legend>
      <c:legendPos val="t"/>
      <c:legendEntry>
        <c:idx val="2"/>
        <c:delete val="1"/>
      </c:legendEntry>
      <c:legendEntry>
        <c:idx val="3"/>
        <c:delete val="1"/>
      </c:legendEntry>
      <c:overlay val="0"/>
    </c:legend>
    <c:plotVisOnly val="1"/>
    <c:dispBlanksAs val="gap"/>
    <c:showDLblsOverMax val="0"/>
  </c:chart>
  <c:spPr>
    <a:ln>
      <a:noFill/>
    </a:ln>
  </c:spPr>
  <c:txPr>
    <a:bodyPr/>
    <a:lstStyle/>
    <a:p>
      <a:pPr>
        <a:defRPr sz="1200" b="0">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BK!$AD$10</c:f>
              <c:strCache>
                <c:ptCount val="1"/>
                <c:pt idx="0">
                  <c:v>Anjasmoro</c:v>
                </c:pt>
              </c:strCache>
            </c:strRef>
          </c:tx>
          <c:spPr>
            <a:ln w="28575">
              <a:noFill/>
            </a:ln>
          </c:spPr>
          <c:trendline>
            <c:trendlineType val="linear"/>
            <c:dispRSqr val="1"/>
            <c:dispEq val="1"/>
            <c:trendlineLbl>
              <c:layout>
                <c:manualLayout>
                  <c:x val="-0.45405555555555555"/>
                  <c:y val="-7.2366579177602877E-2"/>
                </c:manualLayout>
              </c:layout>
              <c:numFmt formatCode="General" sourceLinked="0"/>
            </c:trendlineLbl>
          </c:trendline>
          <c:xVal>
            <c:numRef>
              <c:f>BK!$AC$11:$AC$14</c:f>
              <c:numCache>
                <c:formatCode>General</c:formatCode>
                <c:ptCount val="4"/>
                <c:pt idx="0">
                  <c:v>0</c:v>
                </c:pt>
                <c:pt idx="1">
                  <c:v>36</c:v>
                </c:pt>
                <c:pt idx="2">
                  <c:v>72</c:v>
                </c:pt>
                <c:pt idx="3">
                  <c:v>108</c:v>
                </c:pt>
              </c:numCache>
            </c:numRef>
          </c:xVal>
          <c:yVal>
            <c:numRef>
              <c:f>BK!$AD$11:$AD$14</c:f>
              <c:numCache>
                <c:formatCode>General</c:formatCode>
                <c:ptCount val="4"/>
                <c:pt idx="0">
                  <c:v>0.20491666666666683</c:v>
                </c:pt>
                <c:pt idx="1">
                  <c:v>0.26148333333333335</c:v>
                </c:pt>
                <c:pt idx="2">
                  <c:v>0.25548333333333334</c:v>
                </c:pt>
                <c:pt idx="3">
                  <c:v>0.29600833333333332</c:v>
                </c:pt>
              </c:numCache>
            </c:numRef>
          </c:yVal>
          <c:smooth val="0"/>
        </c:ser>
        <c:ser>
          <c:idx val="1"/>
          <c:order val="1"/>
          <c:tx>
            <c:strRef>
              <c:f>BK!$AE$10</c:f>
              <c:strCache>
                <c:ptCount val="1"/>
                <c:pt idx="0">
                  <c:v>Tanggamus</c:v>
                </c:pt>
              </c:strCache>
            </c:strRef>
          </c:tx>
          <c:spPr>
            <a:ln w="28575">
              <a:noFill/>
            </a:ln>
          </c:spPr>
          <c:trendline>
            <c:trendlineType val="linear"/>
            <c:dispRSqr val="1"/>
            <c:dispEq val="1"/>
            <c:trendlineLbl>
              <c:layout>
                <c:manualLayout>
                  <c:x val="-3.5527996500437448E-2"/>
                  <c:y val="0.3602905365995917"/>
                </c:manualLayout>
              </c:layout>
              <c:numFmt formatCode="General" sourceLinked="0"/>
            </c:trendlineLbl>
          </c:trendline>
          <c:xVal>
            <c:numRef>
              <c:f>BK!$AC$11:$AC$14</c:f>
              <c:numCache>
                <c:formatCode>General</c:formatCode>
                <c:ptCount val="4"/>
                <c:pt idx="0">
                  <c:v>0</c:v>
                </c:pt>
                <c:pt idx="1">
                  <c:v>36</c:v>
                </c:pt>
                <c:pt idx="2">
                  <c:v>72</c:v>
                </c:pt>
                <c:pt idx="3">
                  <c:v>108</c:v>
                </c:pt>
              </c:numCache>
            </c:numRef>
          </c:xVal>
          <c:yVal>
            <c:numRef>
              <c:f>BK!$AE$11:$AE$14</c:f>
              <c:numCache>
                <c:formatCode>General</c:formatCode>
                <c:ptCount val="4"/>
                <c:pt idx="0">
                  <c:v>0.19142499999999998</c:v>
                </c:pt>
                <c:pt idx="1">
                  <c:v>0.24487500000000001</c:v>
                </c:pt>
                <c:pt idx="2">
                  <c:v>0.25724999999999998</c:v>
                </c:pt>
                <c:pt idx="3">
                  <c:v>0.34280833333333338</c:v>
                </c:pt>
              </c:numCache>
            </c:numRef>
          </c:yVal>
          <c:smooth val="0"/>
        </c:ser>
        <c:dLbls>
          <c:showLegendKey val="0"/>
          <c:showVal val="0"/>
          <c:showCatName val="0"/>
          <c:showSerName val="0"/>
          <c:showPercent val="0"/>
          <c:showBubbleSize val="0"/>
        </c:dLbls>
        <c:axId val="124379904"/>
        <c:axId val="124381824"/>
      </c:scatterChart>
      <c:valAx>
        <c:axId val="124379904"/>
        <c:scaling>
          <c:orientation val="minMax"/>
          <c:max val="108"/>
        </c:scaling>
        <c:delete val="0"/>
        <c:axPos val="b"/>
        <c:title>
          <c:tx>
            <c:rich>
              <a:bodyPr/>
              <a:lstStyle/>
              <a:p>
                <a:pPr>
                  <a:defRPr/>
                </a:pPr>
                <a:r>
                  <a:rPr lang="en-US"/>
                  <a:t>Dosis pupuk</a:t>
                </a:r>
                <a:r>
                  <a:rPr lang="en-US" baseline="0"/>
                  <a:t> </a:t>
                </a:r>
                <a:r>
                  <a:rPr lang="en-US"/>
                  <a:t>fosfor (kg </a:t>
                </a:r>
                <a:r>
                  <a:rPr lang="id-ID" sz="1200" b="0" i="0" u="none" strike="noStrike" baseline="0">
                    <a:effectLst/>
                  </a:rPr>
                  <a:t>P­</a:t>
                </a:r>
                <a:r>
                  <a:rPr lang="id-ID" sz="1200" b="0" i="0" u="none" strike="noStrike" baseline="-25000">
                    <a:effectLst/>
                  </a:rPr>
                  <a:t>2</a:t>
                </a:r>
                <a:r>
                  <a:rPr lang="id-ID" sz="1200" b="0" i="0" u="none" strike="noStrike" baseline="0">
                    <a:effectLst/>
                  </a:rPr>
                  <a:t>O</a:t>
                </a:r>
                <a:r>
                  <a:rPr lang="id-ID" sz="1200" b="0" i="0" u="none" strike="noStrike" baseline="-25000">
                    <a:effectLst/>
                  </a:rPr>
                  <a:t>5</a:t>
                </a:r>
                <a:r>
                  <a:rPr lang="en-US"/>
                  <a:t>/ha)</a:t>
                </a:r>
              </a:p>
            </c:rich>
          </c:tx>
          <c:overlay val="0"/>
        </c:title>
        <c:numFmt formatCode="General" sourceLinked="1"/>
        <c:majorTickMark val="out"/>
        <c:minorTickMark val="none"/>
        <c:tickLblPos val="nextTo"/>
        <c:crossAx val="124381824"/>
        <c:crosses val="autoZero"/>
        <c:crossBetween val="midCat"/>
        <c:majorUnit val="36"/>
      </c:valAx>
      <c:valAx>
        <c:axId val="124381824"/>
        <c:scaling>
          <c:orientation val="minMax"/>
          <c:max val="0.4"/>
        </c:scaling>
        <c:delete val="0"/>
        <c:axPos val="l"/>
        <c:title>
          <c:tx>
            <c:rich>
              <a:bodyPr/>
              <a:lstStyle/>
              <a:p>
                <a:pPr>
                  <a:defRPr/>
                </a:pPr>
                <a:r>
                  <a:rPr lang="en-US"/>
                  <a:t>Serapan hara daun Ca (mg)</a:t>
                </a:r>
              </a:p>
            </c:rich>
          </c:tx>
          <c:overlay val="0"/>
        </c:title>
        <c:numFmt formatCode="General" sourceLinked="1"/>
        <c:majorTickMark val="out"/>
        <c:minorTickMark val="none"/>
        <c:tickLblPos val="nextTo"/>
        <c:crossAx val="124379904"/>
        <c:crosses val="autoZero"/>
        <c:crossBetween val="midCat"/>
        <c:majorUnit val="0.1"/>
      </c:valAx>
    </c:plotArea>
    <c:legend>
      <c:legendPos val="t"/>
      <c:legendEntry>
        <c:idx val="2"/>
        <c:delete val="1"/>
      </c:legendEntry>
      <c:legendEntry>
        <c:idx val="3"/>
        <c:delete val="1"/>
      </c:legendEntry>
      <c:overlay val="0"/>
    </c:legend>
    <c:plotVisOnly val="1"/>
    <c:dispBlanksAs val="gap"/>
    <c:showDLblsOverMax val="0"/>
  </c:chart>
  <c:spPr>
    <a:ln>
      <a:noFill/>
    </a:ln>
  </c:spPr>
  <c:txPr>
    <a:bodyPr/>
    <a:lstStyle/>
    <a:p>
      <a:pPr>
        <a:defRPr sz="1200" b="0">
          <a:latin typeface="Times New Roman" pitchFamily="18" charset="0"/>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BK!$AH$10</c:f>
              <c:strCache>
                <c:ptCount val="1"/>
                <c:pt idx="0">
                  <c:v>Anjasmoro</c:v>
                </c:pt>
              </c:strCache>
            </c:strRef>
          </c:tx>
          <c:spPr>
            <a:ln w="28575">
              <a:noFill/>
            </a:ln>
          </c:spPr>
          <c:trendline>
            <c:trendlineType val="linear"/>
            <c:dispRSqr val="1"/>
            <c:dispEq val="1"/>
            <c:trendlineLbl>
              <c:layout>
                <c:manualLayout>
                  <c:x val="-0.48877777777777826"/>
                  <c:y val="-0.14199256342957131"/>
                </c:manualLayout>
              </c:layout>
              <c:numFmt formatCode="General" sourceLinked="0"/>
            </c:trendlineLbl>
          </c:trendline>
          <c:xVal>
            <c:numRef>
              <c:f>BK!$AG$11:$AG$14</c:f>
              <c:numCache>
                <c:formatCode>General</c:formatCode>
                <c:ptCount val="4"/>
                <c:pt idx="0">
                  <c:v>0</c:v>
                </c:pt>
                <c:pt idx="1">
                  <c:v>0.5</c:v>
                </c:pt>
                <c:pt idx="2">
                  <c:v>1</c:v>
                </c:pt>
                <c:pt idx="3">
                  <c:v>1.5</c:v>
                </c:pt>
              </c:numCache>
            </c:numRef>
          </c:xVal>
          <c:yVal>
            <c:numRef>
              <c:f>BK!$AH$11:$AH$14</c:f>
              <c:numCache>
                <c:formatCode>General</c:formatCode>
                <c:ptCount val="4"/>
                <c:pt idx="0">
                  <c:v>2.6286666666666672</c:v>
                </c:pt>
                <c:pt idx="1">
                  <c:v>3.7129083333333304</c:v>
                </c:pt>
                <c:pt idx="2">
                  <c:v>3.2819583333333333</c:v>
                </c:pt>
                <c:pt idx="3">
                  <c:v>3.7279166666666699</c:v>
                </c:pt>
              </c:numCache>
            </c:numRef>
          </c:yVal>
          <c:smooth val="0"/>
        </c:ser>
        <c:ser>
          <c:idx val="1"/>
          <c:order val="1"/>
          <c:tx>
            <c:strRef>
              <c:f>BK!$AI$10</c:f>
              <c:strCache>
                <c:ptCount val="1"/>
                <c:pt idx="0">
                  <c:v>Tanggamus</c:v>
                </c:pt>
              </c:strCache>
            </c:strRef>
          </c:tx>
          <c:spPr>
            <a:ln w="28575">
              <a:noFill/>
            </a:ln>
          </c:spPr>
          <c:trendline>
            <c:trendlineType val="linear"/>
            <c:dispRSqr val="1"/>
            <c:dispEq val="1"/>
            <c:trendlineLbl>
              <c:layout>
                <c:manualLayout>
                  <c:x val="-1.1284776902887156E-2"/>
                  <c:y val="0.32986001749781352"/>
                </c:manualLayout>
              </c:layout>
              <c:numFmt formatCode="General" sourceLinked="0"/>
            </c:trendlineLbl>
          </c:trendline>
          <c:xVal>
            <c:numRef>
              <c:f>BK!$AG$11:$AG$14</c:f>
              <c:numCache>
                <c:formatCode>General</c:formatCode>
                <c:ptCount val="4"/>
                <c:pt idx="0">
                  <c:v>0</c:v>
                </c:pt>
                <c:pt idx="1">
                  <c:v>0.5</c:v>
                </c:pt>
                <c:pt idx="2">
                  <c:v>1</c:v>
                </c:pt>
                <c:pt idx="3">
                  <c:v>1.5</c:v>
                </c:pt>
              </c:numCache>
            </c:numRef>
          </c:xVal>
          <c:yVal>
            <c:numRef>
              <c:f>BK!$AI$11:$AI$14</c:f>
              <c:numCache>
                <c:formatCode>General</c:formatCode>
                <c:ptCount val="4"/>
                <c:pt idx="0">
                  <c:v>3.0306583333333279</c:v>
                </c:pt>
                <c:pt idx="1">
                  <c:v>3.9204749999999997</c:v>
                </c:pt>
                <c:pt idx="2">
                  <c:v>3.6224999999999987</c:v>
                </c:pt>
                <c:pt idx="3">
                  <c:v>5.0369916666666672</c:v>
                </c:pt>
              </c:numCache>
            </c:numRef>
          </c:yVal>
          <c:smooth val="0"/>
        </c:ser>
        <c:dLbls>
          <c:showLegendKey val="0"/>
          <c:showVal val="0"/>
          <c:showCatName val="0"/>
          <c:showSerName val="0"/>
          <c:showPercent val="0"/>
          <c:showBubbleSize val="0"/>
        </c:dLbls>
        <c:axId val="124855424"/>
        <c:axId val="124857344"/>
      </c:scatterChart>
      <c:valAx>
        <c:axId val="124855424"/>
        <c:scaling>
          <c:orientation val="minMax"/>
          <c:max val="1.5"/>
        </c:scaling>
        <c:delete val="0"/>
        <c:axPos val="b"/>
        <c:title>
          <c:tx>
            <c:rich>
              <a:bodyPr/>
              <a:lstStyle/>
              <a:p>
                <a:pPr>
                  <a:defRPr/>
                </a:pPr>
                <a:r>
                  <a:rPr lang="en-US"/>
                  <a:t>Dosis kapur (ton/ha)</a:t>
                </a:r>
              </a:p>
            </c:rich>
          </c:tx>
          <c:overlay val="0"/>
        </c:title>
        <c:numFmt formatCode="General" sourceLinked="1"/>
        <c:majorTickMark val="out"/>
        <c:minorTickMark val="none"/>
        <c:tickLblPos val="nextTo"/>
        <c:crossAx val="124857344"/>
        <c:crosses val="autoZero"/>
        <c:crossBetween val="midCat"/>
        <c:majorUnit val="0.5"/>
      </c:valAx>
      <c:valAx>
        <c:axId val="124857344"/>
        <c:scaling>
          <c:orientation val="minMax"/>
        </c:scaling>
        <c:delete val="0"/>
        <c:axPos val="l"/>
        <c:title>
          <c:tx>
            <c:rich>
              <a:bodyPr/>
              <a:lstStyle/>
              <a:p>
                <a:pPr>
                  <a:defRPr/>
                </a:pPr>
                <a:r>
                  <a:rPr lang="en-US"/>
                  <a:t>Serapan Hara Ca daun (mg)</a:t>
                </a:r>
              </a:p>
            </c:rich>
          </c:tx>
          <c:overlay val="0"/>
        </c:title>
        <c:numFmt formatCode="General" sourceLinked="1"/>
        <c:majorTickMark val="out"/>
        <c:minorTickMark val="none"/>
        <c:tickLblPos val="nextTo"/>
        <c:crossAx val="124855424"/>
        <c:crosses val="autoZero"/>
        <c:crossBetween val="midCat"/>
        <c:majorUnit val="2"/>
      </c:valAx>
    </c:plotArea>
    <c:legend>
      <c:legendPos val="t"/>
      <c:legendEntry>
        <c:idx val="2"/>
        <c:delete val="1"/>
      </c:legendEntry>
      <c:legendEntry>
        <c:idx val="3"/>
        <c:delete val="1"/>
      </c:legendEntry>
      <c:overlay val="0"/>
    </c:legend>
    <c:plotVisOnly val="1"/>
    <c:dispBlanksAs val="gap"/>
    <c:showDLblsOverMax val="0"/>
  </c:chart>
  <c:spPr>
    <a:ln>
      <a:noFill/>
    </a:ln>
  </c:spPr>
  <c:txPr>
    <a:bodyPr/>
    <a:lstStyle/>
    <a:p>
      <a:pPr>
        <a:defRPr sz="1200" b="0">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TotalTime>
  <Pages>13</Pages>
  <Words>3756</Words>
  <Characters>21410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Kamelia</dc:creator>
  <cp:lastModifiedBy>Kamelia</cp:lastModifiedBy>
  <cp:revision>6</cp:revision>
  <dcterms:created xsi:type="dcterms:W3CDTF">2013-07-26T13:16:00Z</dcterms:created>
  <dcterms:modified xsi:type="dcterms:W3CDTF">2013-08-15T03:50:00Z</dcterms:modified>
</cp:coreProperties>
</file>